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DA9" w:rsidRDefault="002D3DA9" w:rsidP="002D3DA9">
      <w:pPr>
        <w:jc w:val="right"/>
        <w:rPr>
          <w:b/>
          <w:sz w:val="28"/>
          <w:szCs w:val="28"/>
          <w:lang w:val="uk-UA"/>
        </w:rPr>
      </w:pPr>
      <w:bookmarkStart w:id="0" w:name="_GoBack"/>
      <w:bookmarkEnd w:id="0"/>
      <w:r>
        <w:rPr>
          <w:b/>
          <w:sz w:val="28"/>
          <w:szCs w:val="28"/>
          <w:lang w:val="uk-UA"/>
        </w:rPr>
        <w:t>ПРОЄКТ</w:t>
      </w:r>
    </w:p>
    <w:p w:rsidR="00A755C7" w:rsidRPr="001B5F5C" w:rsidRDefault="00A755C7" w:rsidP="00285B0F">
      <w:pPr>
        <w:jc w:val="center"/>
        <w:rPr>
          <w:b/>
          <w:sz w:val="28"/>
          <w:szCs w:val="28"/>
          <w:lang w:val="uk-UA"/>
        </w:rPr>
      </w:pPr>
      <w:r w:rsidRPr="001B5F5C">
        <w:rPr>
          <w:b/>
          <w:sz w:val="28"/>
          <w:szCs w:val="28"/>
          <w:lang w:val="uk-UA"/>
        </w:rPr>
        <w:t>Звіт</w:t>
      </w:r>
    </w:p>
    <w:p w:rsidR="00A755C7" w:rsidRPr="00491D3B" w:rsidRDefault="00C028BA" w:rsidP="00285B0F">
      <w:pPr>
        <w:ind w:left="-28" w:right="-6"/>
        <w:jc w:val="center"/>
        <w:rPr>
          <w:b/>
          <w:sz w:val="32"/>
          <w:szCs w:val="32"/>
          <w:lang w:val="uk-UA"/>
        </w:rPr>
      </w:pPr>
      <w:r>
        <w:rPr>
          <w:b/>
          <w:sz w:val="28"/>
          <w:szCs w:val="28"/>
          <w:lang w:val="uk-UA"/>
        </w:rPr>
        <w:t xml:space="preserve">з </w:t>
      </w:r>
      <w:r w:rsidR="00C8759C">
        <w:rPr>
          <w:b/>
          <w:sz w:val="28"/>
          <w:szCs w:val="28"/>
          <w:lang w:val="uk-UA"/>
        </w:rPr>
        <w:t>виконання</w:t>
      </w:r>
      <w:r>
        <w:rPr>
          <w:b/>
          <w:sz w:val="28"/>
          <w:szCs w:val="28"/>
          <w:lang w:val="uk-UA"/>
        </w:rPr>
        <w:t xml:space="preserve"> Програми</w:t>
      </w:r>
      <w:r w:rsidR="00A755C7" w:rsidRPr="002A5250">
        <w:rPr>
          <w:b/>
          <w:sz w:val="28"/>
          <w:szCs w:val="28"/>
          <w:lang w:val="uk-UA"/>
        </w:rPr>
        <w:t xml:space="preserve"> </w:t>
      </w:r>
      <w:r w:rsidR="00A755C7" w:rsidRPr="00A755C7">
        <w:rPr>
          <w:b/>
          <w:sz w:val="28"/>
          <w:szCs w:val="26"/>
          <w:lang w:val="uk-UA"/>
        </w:rPr>
        <w:t>стимулювання до запровадження енергоефективних заходів населення, об’єднань співвласників багатоквартирних будинків та житлово-будівельних кооперативів Чернігівської області</w:t>
      </w:r>
      <w:r w:rsidR="00A16CE5">
        <w:rPr>
          <w:b/>
          <w:sz w:val="28"/>
          <w:szCs w:val="26"/>
          <w:lang w:val="uk-UA"/>
        </w:rPr>
        <w:t xml:space="preserve"> </w:t>
      </w:r>
      <w:r w:rsidR="00A755C7" w:rsidRPr="00491D3B">
        <w:rPr>
          <w:b/>
          <w:sz w:val="28"/>
          <w:szCs w:val="26"/>
          <w:lang w:val="uk-UA"/>
        </w:rPr>
        <w:t>на 201</w:t>
      </w:r>
      <w:r w:rsidR="00A755C7">
        <w:rPr>
          <w:b/>
          <w:sz w:val="28"/>
          <w:szCs w:val="26"/>
          <w:lang w:val="uk-UA"/>
        </w:rPr>
        <w:t>8</w:t>
      </w:r>
      <w:r w:rsidR="00A755C7" w:rsidRPr="00491D3B">
        <w:rPr>
          <w:b/>
          <w:sz w:val="28"/>
          <w:szCs w:val="26"/>
          <w:lang w:val="uk-UA"/>
        </w:rPr>
        <w:t>-20</w:t>
      </w:r>
      <w:r w:rsidR="00A755C7">
        <w:rPr>
          <w:b/>
          <w:sz w:val="28"/>
          <w:szCs w:val="26"/>
          <w:lang w:val="uk-UA"/>
        </w:rPr>
        <w:t>20</w:t>
      </w:r>
      <w:r w:rsidR="00A755C7" w:rsidRPr="00491D3B">
        <w:rPr>
          <w:b/>
          <w:sz w:val="28"/>
          <w:szCs w:val="26"/>
          <w:lang w:val="uk-UA"/>
        </w:rPr>
        <w:t xml:space="preserve"> роки</w:t>
      </w:r>
    </w:p>
    <w:p w:rsidR="00A755C7" w:rsidRDefault="00A755C7" w:rsidP="00FA51A8">
      <w:pPr>
        <w:spacing w:before="120" w:after="120"/>
        <w:ind w:left="-28" w:right="-6" w:firstLine="736"/>
        <w:jc w:val="both"/>
        <w:rPr>
          <w:sz w:val="28"/>
          <w:szCs w:val="26"/>
          <w:lang w:val="uk-UA"/>
        </w:rPr>
      </w:pPr>
      <w:r w:rsidRPr="003E1E28">
        <w:rPr>
          <w:sz w:val="28"/>
          <w:szCs w:val="28"/>
          <w:lang w:val="uk-UA"/>
        </w:rPr>
        <w:t xml:space="preserve">Обласна </w:t>
      </w:r>
      <w:r>
        <w:rPr>
          <w:sz w:val="28"/>
          <w:szCs w:val="28"/>
          <w:lang w:val="uk-UA"/>
        </w:rPr>
        <w:t>Програма</w:t>
      </w:r>
      <w:r w:rsidRPr="002A5250">
        <w:rPr>
          <w:sz w:val="28"/>
          <w:szCs w:val="28"/>
          <w:lang w:val="uk-UA"/>
        </w:rPr>
        <w:t xml:space="preserve"> </w:t>
      </w:r>
      <w:r w:rsidRPr="002A5250">
        <w:rPr>
          <w:sz w:val="28"/>
          <w:szCs w:val="26"/>
          <w:lang w:val="uk-UA"/>
        </w:rPr>
        <w:t>стимулювання до запровадження енергоефективних заходів населення, об’єднань співвласників багатоквартирних будинків та житлово-будівельних кооперативів Чернігівської області на 20</w:t>
      </w:r>
      <w:r>
        <w:rPr>
          <w:sz w:val="28"/>
          <w:szCs w:val="26"/>
          <w:lang w:val="uk-UA"/>
        </w:rPr>
        <w:t>18</w:t>
      </w:r>
      <w:r w:rsidRPr="002A5250">
        <w:rPr>
          <w:sz w:val="28"/>
          <w:szCs w:val="26"/>
          <w:lang w:val="uk-UA"/>
        </w:rPr>
        <w:t>-20</w:t>
      </w:r>
      <w:r>
        <w:rPr>
          <w:sz w:val="28"/>
          <w:szCs w:val="26"/>
          <w:lang w:val="uk-UA"/>
        </w:rPr>
        <w:t>20</w:t>
      </w:r>
      <w:r w:rsidRPr="002A5250">
        <w:rPr>
          <w:sz w:val="28"/>
          <w:szCs w:val="26"/>
          <w:lang w:val="uk-UA"/>
        </w:rPr>
        <w:t xml:space="preserve"> роки</w:t>
      </w:r>
      <w:r>
        <w:rPr>
          <w:sz w:val="28"/>
          <w:szCs w:val="26"/>
          <w:lang w:val="uk-UA"/>
        </w:rPr>
        <w:t xml:space="preserve"> </w:t>
      </w:r>
      <w:r w:rsidRPr="003E1E28">
        <w:rPr>
          <w:sz w:val="28"/>
          <w:szCs w:val="28"/>
          <w:lang w:val="uk-UA"/>
        </w:rPr>
        <w:t>(далі — Програма)</w:t>
      </w:r>
      <w:r>
        <w:rPr>
          <w:sz w:val="28"/>
          <w:szCs w:val="28"/>
          <w:lang w:val="uk-UA"/>
        </w:rPr>
        <w:t xml:space="preserve"> затверджена </w:t>
      </w:r>
      <w:r w:rsidRPr="003E1E28">
        <w:rPr>
          <w:sz w:val="28"/>
          <w:szCs w:val="26"/>
          <w:lang w:val="uk-UA"/>
        </w:rPr>
        <w:t>рішенням одинадцятої сесії обласної ради сьомого скликання від 07.12.2017 № 12-11/VІІ</w:t>
      </w:r>
      <w:r w:rsidR="007F05E3">
        <w:rPr>
          <w:sz w:val="28"/>
          <w:szCs w:val="26"/>
          <w:lang w:val="uk-UA"/>
        </w:rPr>
        <w:t>.</w:t>
      </w:r>
      <w:r w:rsidRPr="002A5250">
        <w:rPr>
          <w:sz w:val="28"/>
          <w:szCs w:val="26"/>
          <w:lang w:val="uk-UA"/>
        </w:rPr>
        <w:t xml:space="preserve"> </w:t>
      </w:r>
    </w:p>
    <w:p w:rsidR="00A755C7" w:rsidRPr="009161FE" w:rsidRDefault="00A755C7" w:rsidP="00FA51A8">
      <w:pPr>
        <w:pStyle w:val="aa"/>
        <w:spacing w:before="120"/>
        <w:ind w:firstLine="709"/>
        <w:jc w:val="both"/>
        <w:rPr>
          <w:sz w:val="28"/>
          <w:szCs w:val="26"/>
          <w:lang w:eastAsia="ru-RU"/>
        </w:rPr>
      </w:pPr>
      <w:r>
        <w:rPr>
          <w:sz w:val="28"/>
          <w:szCs w:val="26"/>
          <w:lang w:eastAsia="ru-RU"/>
        </w:rPr>
        <w:t xml:space="preserve">Програму </w:t>
      </w:r>
      <w:r w:rsidRPr="009161FE">
        <w:rPr>
          <w:sz w:val="28"/>
          <w:szCs w:val="26"/>
          <w:lang w:eastAsia="ru-RU"/>
        </w:rPr>
        <w:t>розроблено з метою реалізації в області завдань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(затверджена постановою Кабінету Міністрів України</w:t>
      </w:r>
      <w:r w:rsidR="00831B7C">
        <w:rPr>
          <w:sz w:val="28"/>
          <w:szCs w:val="26"/>
          <w:lang w:val="uk-UA" w:eastAsia="ru-RU"/>
        </w:rPr>
        <w:t xml:space="preserve"> </w:t>
      </w:r>
      <w:r w:rsidRPr="009161FE">
        <w:rPr>
          <w:sz w:val="28"/>
          <w:szCs w:val="26"/>
          <w:lang w:eastAsia="ru-RU"/>
        </w:rPr>
        <w:t>від 1 березня 2010 року № 243</w:t>
      </w:r>
      <w:r>
        <w:rPr>
          <w:sz w:val="28"/>
          <w:szCs w:val="26"/>
          <w:lang w:eastAsia="ru-RU"/>
        </w:rPr>
        <w:t>)</w:t>
      </w:r>
      <w:r w:rsidRPr="009161FE">
        <w:rPr>
          <w:sz w:val="28"/>
          <w:szCs w:val="26"/>
          <w:lang w:eastAsia="ru-RU"/>
        </w:rPr>
        <w:t>.</w:t>
      </w:r>
    </w:p>
    <w:p w:rsidR="00A755C7" w:rsidRPr="00F14147" w:rsidRDefault="00A755C7" w:rsidP="00FA51A8">
      <w:pPr>
        <w:spacing w:before="120" w:after="120"/>
        <w:ind w:left="-28" w:right="-6" w:firstLine="595"/>
        <w:jc w:val="both"/>
        <w:rPr>
          <w:sz w:val="28"/>
          <w:szCs w:val="26"/>
          <w:lang w:val="uk-UA"/>
        </w:rPr>
      </w:pPr>
      <w:r w:rsidRPr="00F14147">
        <w:rPr>
          <w:sz w:val="28"/>
          <w:szCs w:val="26"/>
          <w:lang w:val="uk-UA"/>
        </w:rPr>
        <w:t>Метою Програми є зменшення обсягів споживання енергоресурсів населенням, ОСББ та ЖБК через стимулювання впровадження енергозберігаючих заходів.</w:t>
      </w:r>
    </w:p>
    <w:p w:rsidR="00A755C7" w:rsidRDefault="00A755C7" w:rsidP="00FA51A8">
      <w:pPr>
        <w:pStyle w:val="1"/>
        <w:spacing w:before="120" w:after="120"/>
        <w:ind w:firstLine="709"/>
        <w:jc w:val="both"/>
        <w:rPr>
          <w:sz w:val="28"/>
        </w:rPr>
      </w:pPr>
      <w:r w:rsidRPr="00B40EBA">
        <w:rPr>
          <w:sz w:val="28"/>
        </w:rPr>
        <w:t>У рамках реалізації</w:t>
      </w:r>
      <w:r w:rsidRPr="00B40EBA">
        <w:rPr>
          <w:b/>
          <w:sz w:val="28"/>
        </w:rPr>
        <w:t xml:space="preserve"> </w:t>
      </w:r>
      <w:r w:rsidRPr="00B40EBA">
        <w:rPr>
          <w:sz w:val="28"/>
        </w:rPr>
        <w:t xml:space="preserve">даної Програми застосовано механізм стимулювання </w:t>
      </w:r>
      <w:r>
        <w:rPr>
          <w:sz w:val="28"/>
        </w:rPr>
        <w:t xml:space="preserve">до </w:t>
      </w:r>
      <w:r w:rsidRPr="00B40EBA">
        <w:rPr>
          <w:sz w:val="28"/>
        </w:rPr>
        <w:t xml:space="preserve">впровадження </w:t>
      </w:r>
      <w:r w:rsidR="00C458E1">
        <w:rPr>
          <w:sz w:val="28"/>
        </w:rPr>
        <w:t>населенням ОС</w:t>
      </w:r>
      <w:r>
        <w:rPr>
          <w:sz w:val="28"/>
        </w:rPr>
        <w:t xml:space="preserve">ББ та ЖБК </w:t>
      </w:r>
      <w:r w:rsidRPr="00B40EBA">
        <w:rPr>
          <w:sz w:val="28"/>
        </w:rPr>
        <w:t>енергозберігаючих заходів</w:t>
      </w:r>
      <w:r>
        <w:rPr>
          <w:sz w:val="28"/>
        </w:rPr>
        <w:t>.</w:t>
      </w:r>
      <w:r w:rsidRPr="00B40EBA">
        <w:rPr>
          <w:sz w:val="28"/>
        </w:rPr>
        <w:t xml:space="preserve"> </w:t>
      </w:r>
      <w:r>
        <w:rPr>
          <w:sz w:val="28"/>
        </w:rPr>
        <w:t xml:space="preserve">Програмою передбачено відшкодування </w:t>
      </w:r>
      <w:r w:rsidRPr="00B40EBA">
        <w:rPr>
          <w:sz w:val="28"/>
        </w:rPr>
        <w:t>позичальникам</w:t>
      </w:r>
      <w:r>
        <w:rPr>
          <w:sz w:val="28"/>
        </w:rPr>
        <w:t>,</w:t>
      </w:r>
      <w:r w:rsidRPr="00B40EBA">
        <w:rPr>
          <w:sz w:val="28"/>
        </w:rPr>
        <w:t xml:space="preserve"> </w:t>
      </w:r>
      <w:r>
        <w:rPr>
          <w:sz w:val="28"/>
        </w:rPr>
        <w:t xml:space="preserve">за рахунок коштів </w:t>
      </w:r>
      <w:r w:rsidRPr="00B40EBA">
        <w:rPr>
          <w:sz w:val="28"/>
        </w:rPr>
        <w:t>обласн</w:t>
      </w:r>
      <w:r>
        <w:rPr>
          <w:sz w:val="28"/>
        </w:rPr>
        <w:t>ого</w:t>
      </w:r>
      <w:r w:rsidRPr="00B40EBA">
        <w:rPr>
          <w:sz w:val="28"/>
        </w:rPr>
        <w:t xml:space="preserve"> бюджет</w:t>
      </w:r>
      <w:r>
        <w:rPr>
          <w:sz w:val="28"/>
        </w:rPr>
        <w:t>у,</w:t>
      </w:r>
      <w:r w:rsidRPr="00B40EBA">
        <w:rPr>
          <w:sz w:val="28"/>
        </w:rPr>
        <w:t xml:space="preserve"> </w:t>
      </w:r>
      <w:r>
        <w:rPr>
          <w:sz w:val="28"/>
        </w:rPr>
        <w:t xml:space="preserve">частини відсоткової ставки у розмірі </w:t>
      </w:r>
      <w:r w:rsidRPr="00A50513">
        <w:rPr>
          <w:sz w:val="28"/>
        </w:rPr>
        <w:t>10% відсотків річних</w:t>
      </w:r>
      <w:r w:rsidRPr="00B40EBA">
        <w:rPr>
          <w:sz w:val="28"/>
        </w:rPr>
        <w:t xml:space="preserve"> у національній валюті за кредитами</w:t>
      </w:r>
      <w:r>
        <w:rPr>
          <w:sz w:val="28"/>
        </w:rPr>
        <w:t xml:space="preserve"> залученими у кредитно-фінансових установах</w:t>
      </w:r>
      <w:r w:rsidRPr="00B40EBA">
        <w:rPr>
          <w:sz w:val="28"/>
        </w:rPr>
        <w:t xml:space="preserve">, </w:t>
      </w:r>
      <w:r>
        <w:rPr>
          <w:sz w:val="28"/>
        </w:rPr>
        <w:t>що надаються фізичним та юридичним особам на впровадження енергозберігаючих технологій</w:t>
      </w:r>
      <w:r w:rsidRPr="00B40EBA">
        <w:rPr>
          <w:sz w:val="28"/>
        </w:rPr>
        <w:t>.</w:t>
      </w:r>
      <w:r>
        <w:rPr>
          <w:sz w:val="28"/>
        </w:rPr>
        <w:t xml:space="preserve"> Відшкодування відсотків передбачається за кредитами, залученими на термін: для населення – не більше 3-х років; для ОСББ та ЖБК – не більше 10 років.</w:t>
      </w:r>
    </w:p>
    <w:p w:rsidR="00A755C7" w:rsidRPr="00206228" w:rsidRDefault="00A755C7" w:rsidP="00FA51A8">
      <w:pPr>
        <w:pStyle w:val="1"/>
        <w:spacing w:before="120" w:after="120"/>
        <w:ind w:firstLine="709"/>
        <w:jc w:val="both"/>
        <w:rPr>
          <w:sz w:val="28"/>
        </w:rPr>
      </w:pPr>
      <w:r w:rsidRPr="00206228">
        <w:rPr>
          <w:sz w:val="28"/>
        </w:rPr>
        <w:t>Відповідно до цього механізму відшкодування відсотків здійсню</w:t>
      </w:r>
      <w:r w:rsidR="00C458E1">
        <w:rPr>
          <w:sz w:val="28"/>
        </w:rPr>
        <w:t>валось</w:t>
      </w:r>
      <w:r w:rsidRPr="00206228">
        <w:rPr>
          <w:sz w:val="28"/>
        </w:rPr>
        <w:t xml:space="preserve"> на підставі договору про співробітництво між головним розпорядником коштів обласного бюджету, передбачених на фінансування заходів з енергозбереження та кредитно-фінансовими установами.</w:t>
      </w:r>
    </w:p>
    <w:p w:rsidR="00285B0F" w:rsidRPr="00285B0F" w:rsidRDefault="00285B0F" w:rsidP="00285B0F">
      <w:pPr>
        <w:pStyle w:val="Bodytext70"/>
        <w:shd w:val="clear" w:color="auto" w:fill="auto"/>
        <w:spacing w:before="0" w:after="60" w:line="240" w:lineRule="auto"/>
        <w:ind w:firstLine="709"/>
        <w:rPr>
          <w:rFonts w:ascii="Times New Roman" w:eastAsia="Times New Roman" w:hAnsi="Times New Roman" w:cs="Times New Roman"/>
          <w:sz w:val="28"/>
          <w:szCs w:val="24"/>
          <w:lang w:val="uk-UA" w:eastAsia="ru-RU"/>
        </w:rPr>
      </w:pPr>
      <w:r w:rsidRPr="00285B0F">
        <w:rPr>
          <w:rFonts w:ascii="Times New Roman" w:eastAsia="Times New Roman" w:hAnsi="Times New Roman" w:cs="Times New Roman"/>
          <w:sz w:val="28"/>
          <w:szCs w:val="24"/>
          <w:lang w:val="uk-UA" w:eastAsia="ru-RU"/>
        </w:rPr>
        <w:t>З початку дії Програми, відповідальним виконавцем за її реалізацію та головним розпорядником коштів був Департамент житлово-комунального господарства та паливно-енергетичного комплексу Чернігівської обласної державної адміністрації. Рішенням 24 сесії обласної ради 7 скликання від 1 липня 2020 року № 33-24/VII відповідальним виконавцем визначено Департамент енергоефективності, транспорту, зв’язку та житлово-комунального господарства Чернігівської обласної державної адміністрації (далі – Департамент). Проте кошти на реалізацію Програми з обласного бюджету у 2020 році Департаменту не виділялись.</w:t>
      </w:r>
    </w:p>
    <w:p w:rsidR="00A755C7" w:rsidRDefault="00A755C7" w:rsidP="00FA51A8">
      <w:pPr>
        <w:spacing w:before="120" w:after="120"/>
        <w:ind w:left="-28" w:right="-6" w:firstLine="736"/>
        <w:jc w:val="both"/>
        <w:rPr>
          <w:sz w:val="28"/>
          <w:szCs w:val="24"/>
          <w:lang w:val="uk-UA"/>
        </w:rPr>
      </w:pPr>
      <w:r w:rsidRPr="00206228">
        <w:rPr>
          <w:sz w:val="28"/>
          <w:szCs w:val="24"/>
          <w:lang w:val="uk-UA"/>
        </w:rPr>
        <w:t xml:space="preserve">У рамках Програми протягом </w:t>
      </w:r>
      <w:r w:rsidR="007814E9" w:rsidRPr="00206228">
        <w:rPr>
          <w:sz w:val="28"/>
          <w:szCs w:val="24"/>
          <w:lang w:val="uk-UA"/>
        </w:rPr>
        <w:t>2018-2020</w:t>
      </w:r>
      <w:r w:rsidRPr="00206228">
        <w:rPr>
          <w:sz w:val="28"/>
          <w:szCs w:val="24"/>
          <w:lang w:val="uk-UA"/>
        </w:rPr>
        <w:t xml:space="preserve"> рок</w:t>
      </w:r>
      <w:r w:rsidR="007814E9" w:rsidRPr="00206228">
        <w:rPr>
          <w:sz w:val="28"/>
          <w:szCs w:val="24"/>
          <w:lang w:val="uk-UA"/>
        </w:rPr>
        <w:t>ів</w:t>
      </w:r>
      <w:r w:rsidRPr="00206228">
        <w:rPr>
          <w:sz w:val="28"/>
          <w:szCs w:val="24"/>
          <w:lang w:val="uk-UA"/>
        </w:rPr>
        <w:t xml:space="preserve"> </w:t>
      </w:r>
      <w:r w:rsidR="007C501D" w:rsidRPr="00206228">
        <w:rPr>
          <w:sz w:val="28"/>
          <w:szCs w:val="24"/>
          <w:lang w:val="uk-UA"/>
        </w:rPr>
        <w:t>було налагоджено сп</w:t>
      </w:r>
      <w:r w:rsidR="007814E9" w:rsidRPr="00206228">
        <w:rPr>
          <w:sz w:val="28"/>
          <w:szCs w:val="24"/>
          <w:lang w:val="uk-UA"/>
        </w:rPr>
        <w:t>івпрацю з АТ «Ощад</w:t>
      </w:r>
      <w:r w:rsidRPr="00206228">
        <w:rPr>
          <w:sz w:val="28"/>
          <w:szCs w:val="24"/>
          <w:lang w:val="uk-UA"/>
        </w:rPr>
        <w:t>банк», АБ «Укргазбанк» та АТ КБ «ПриватБанк»</w:t>
      </w:r>
      <w:r w:rsidR="007814E9" w:rsidRPr="00206228">
        <w:rPr>
          <w:sz w:val="28"/>
          <w:szCs w:val="24"/>
          <w:lang w:val="uk-UA"/>
        </w:rPr>
        <w:t xml:space="preserve">, які </w:t>
      </w:r>
      <w:r w:rsidR="00C458E1">
        <w:rPr>
          <w:sz w:val="28"/>
          <w:szCs w:val="24"/>
          <w:lang w:val="uk-UA"/>
        </w:rPr>
        <w:t xml:space="preserve">виступали кредиторами на </w:t>
      </w:r>
      <w:r w:rsidR="001F2291">
        <w:rPr>
          <w:sz w:val="28"/>
          <w:szCs w:val="24"/>
          <w:lang w:val="uk-UA"/>
        </w:rPr>
        <w:t xml:space="preserve">енергоефективні </w:t>
      </w:r>
      <w:r w:rsidR="00C458E1">
        <w:rPr>
          <w:sz w:val="28"/>
          <w:szCs w:val="24"/>
          <w:lang w:val="uk-UA"/>
        </w:rPr>
        <w:t>заходи, відшкодування за якими передбачено у рамках Програми</w:t>
      </w:r>
      <w:r w:rsidR="007814E9" w:rsidRPr="00206228">
        <w:rPr>
          <w:sz w:val="28"/>
          <w:szCs w:val="24"/>
          <w:lang w:val="uk-UA"/>
        </w:rPr>
        <w:t>, а також здійснювали перерахування позичальникам</w:t>
      </w:r>
      <w:r w:rsidR="0040407D" w:rsidRPr="0040407D">
        <w:rPr>
          <w:sz w:val="28"/>
          <w:szCs w:val="24"/>
          <w:lang w:val="uk-UA"/>
        </w:rPr>
        <w:t xml:space="preserve"> </w:t>
      </w:r>
      <w:r w:rsidR="0040407D">
        <w:rPr>
          <w:sz w:val="28"/>
          <w:szCs w:val="24"/>
          <w:lang w:val="uk-UA"/>
        </w:rPr>
        <w:t>частини відсоткової ставки за кредитами.</w:t>
      </w:r>
    </w:p>
    <w:p w:rsidR="00D86EC3" w:rsidRDefault="00B57580" w:rsidP="00D86EC3">
      <w:pPr>
        <w:pStyle w:val="Bodytext20"/>
        <w:shd w:val="clear" w:color="auto" w:fill="auto"/>
        <w:spacing w:after="60" w:line="240" w:lineRule="auto"/>
        <w:ind w:firstLine="709"/>
        <w:rPr>
          <w:rFonts w:ascii="Times New Roman" w:eastAsia="Times New Roman" w:hAnsi="Times New Roman" w:cs="Times New Roman"/>
          <w:b w:val="0"/>
          <w:bCs w:val="0"/>
          <w:sz w:val="28"/>
          <w:szCs w:val="24"/>
          <w:lang w:val="uk-UA" w:eastAsia="ru-RU"/>
        </w:rPr>
      </w:pPr>
      <w:r>
        <w:rPr>
          <w:rFonts w:ascii="Times New Roman" w:eastAsia="Times New Roman" w:hAnsi="Times New Roman" w:cs="Times New Roman"/>
          <w:b w:val="0"/>
          <w:bCs w:val="0"/>
          <w:sz w:val="28"/>
          <w:szCs w:val="24"/>
          <w:lang w:val="uk-UA" w:eastAsia="ru-RU"/>
        </w:rPr>
        <w:t>За 2018-2020 роки</w:t>
      </w:r>
      <w:r w:rsidR="00D86EC3">
        <w:rPr>
          <w:rFonts w:ascii="Times New Roman" w:eastAsia="Times New Roman" w:hAnsi="Times New Roman" w:cs="Times New Roman"/>
          <w:b w:val="0"/>
          <w:bCs w:val="0"/>
          <w:sz w:val="28"/>
          <w:szCs w:val="24"/>
          <w:lang w:val="uk-UA" w:eastAsia="ru-RU"/>
        </w:rPr>
        <w:t xml:space="preserve"> </w:t>
      </w:r>
      <w:r w:rsidR="00D86EC3" w:rsidRPr="00A1365C">
        <w:rPr>
          <w:rFonts w:ascii="Times New Roman" w:eastAsia="Times New Roman" w:hAnsi="Times New Roman" w:cs="Times New Roman"/>
          <w:b w:val="0"/>
          <w:bCs w:val="0"/>
          <w:sz w:val="28"/>
          <w:szCs w:val="24"/>
          <w:lang w:val="uk-UA" w:eastAsia="ru-RU"/>
        </w:rPr>
        <w:t xml:space="preserve">банківськими установами </w:t>
      </w:r>
      <w:r>
        <w:rPr>
          <w:rFonts w:ascii="Times New Roman" w:eastAsia="Times New Roman" w:hAnsi="Times New Roman" w:cs="Times New Roman"/>
          <w:b w:val="0"/>
          <w:bCs w:val="0"/>
          <w:sz w:val="28"/>
          <w:szCs w:val="24"/>
          <w:lang w:val="uk-UA" w:eastAsia="ru-RU"/>
        </w:rPr>
        <w:t xml:space="preserve">по Чернігівській області </w:t>
      </w:r>
      <w:r w:rsidR="00D86EC3" w:rsidRPr="00A1365C">
        <w:rPr>
          <w:rFonts w:ascii="Times New Roman" w:eastAsia="Times New Roman" w:hAnsi="Times New Roman" w:cs="Times New Roman"/>
          <w:b w:val="0"/>
          <w:bCs w:val="0"/>
          <w:sz w:val="28"/>
          <w:szCs w:val="24"/>
          <w:lang w:val="uk-UA" w:eastAsia="ru-RU"/>
        </w:rPr>
        <w:t>видано 1</w:t>
      </w:r>
      <w:r w:rsidR="00D86EC3">
        <w:rPr>
          <w:rFonts w:ascii="Times New Roman" w:eastAsia="Times New Roman" w:hAnsi="Times New Roman" w:cs="Times New Roman"/>
          <w:b w:val="0"/>
          <w:bCs w:val="0"/>
          <w:sz w:val="28"/>
          <w:szCs w:val="24"/>
          <w:lang w:val="uk-UA" w:eastAsia="ru-RU"/>
        </w:rPr>
        <w:t>8</w:t>
      </w:r>
      <w:r w:rsidR="00414D0F">
        <w:rPr>
          <w:rFonts w:ascii="Times New Roman" w:eastAsia="Times New Roman" w:hAnsi="Times New Roman" w:cs="Times New Roman"/>
          <w:b w:val="0"/>
          <w:bCs w:val="0"/>
          <w:sz w:val="28"/>
          <w:szCs w:val="24"/>
          <w:lang w:val="uk-UA" w:eastAsia="ru-RU"/>
        </w:rPr>
        <w:t>54</w:t>
      </w:r>
      <w:r w:rsidR="00D86EC3" w:rsidRPr="00A1365C">
        <w:rPr>
          <w:rFonts w:ascii="Times New Roman" w:eastAsia="Times New Roman" w:hAnsi="Times New Roman" w:cs="Times New Roman"/>
          <w:b w:val="0"/>
          <w:bCs w:val="0"/>
          <w:sz w:val="28"/>
          <w:szCs w:val="24"/>
          <w:lang w:val="uk-UA" w:eastAsia="ru-RU"/>
        </w:rPr>
        <w:t xml:space="preserve"> </w:t>
      </w:r>
      <w:r w:rsidR="00D86EC3">
        <w:rPr>
          <w:rFonts w:ascii="Times New Roman" w:eastAsia="Times New Roman" w:hAnsi="Times New Roman" w:cs="Times New Roman"/>
          <w:b w:val="0"/>
          <w:bCs w:val="0"/>
          <w:sz w:val="28"/>
          <w:szCs w:val="24"/>
          <w:lang w:val="uk-UA" w:eastAsia="ru-RU"/>
        </w:rPr>
        <w:t xml:space="preserve">«теплих» </w:t>
      </w:r>
      <w:r w:rsidR="00D86EC3" w:rsidRPr="00A1365C">
        <w:rPr>
          <w:rFonts w:ascii="Times New Roman" w:eastAsia="Times New Roman" w:hAnsi="Times New Roman" w:cs="Times New Roman"/>
          <w:b w:val="0"/>
          <w:bCs w:val="0"/>
          <w:sz w:val="28"/>
          <w:szCs w:val="24"/>
          <w:lang w:val="uk-UA" w:eastAsia="ru-RU"/>
        </w:rPr>
        <w:t>кредит</w:t>
      </w:r>
      <w:r w:rsidR="009E2C89">
        <w:rPr>
          <w:rFonts w:ascii="Times New Roman" w:eastAsia="Times New Roman" w:hAnsi="Times New Roman" w:cs="Times New Roman"/>
          <w:b w:val="0"/>
          <w:bCs w:val="0"/>
          <w:sz w:val="28"/>
          <w:szCs w:val="24"/>
          <w:lang w:val="uk-UA" w:eastAsia="ru-RU"/>
        </w:rPr>
        <w:t>и</w:t>
      </w:r>
      <w:r w:rsidR="00D86EC3" w:rsidRPr="00A805BD">
        <w:rPr>
          <w:rFonts w:ascii="Times New Roman" w:hAnsi="Times New Roman" w:cs="Times New Roman"/>
          <w:b w:val="0"/>
          <w:bCs w:val="0"/>
          <w:sz w:val="28"/>
          <w:szCs w:val="28"/>
          <w:lang w:val="uk-UA" w:eastAsia="ru-RU"/>
        </w:rPr>
        <w:t xml:space="preserve"> </w:t>
      </w:r>
      <w:r w:rsidR="00D86EC3" w:rsidRPr="00A1365C">
        <w:rPr>
          <w:rFonts w:ascii="Times New Roman" w:hAnsi="Times New Roman" w:cs="Times New Roman"/>
          <w:b w:val="0"/>
          <w:bCs w:val="0"/>
          <w:sz w:val="28"/>
          <w:szCs w:val="28"/>
          <w:lang w:val="uk-UA" w:eastAsia="ru-RU"/>
        </w:rPr>
        <w:t xml:space="preserve">на загальну суму </w:t>
      </w:r>
      <w:r w:rsidR="00D86EC3">
        <w:rPr>
          <w:rFonts w:ascii="Times New Roman" w:hAnsi="Times New Roman" w:cs="Times New Roman"/>
          <w:b w:val="0"/>
          <w:bCs w:val="0"/>
          <w:sz w:val="28"/>
          <w:szCs w:val="28"/>
          <w:lang w:val="uk-UA" w:eastAsia="ru-RU"/>
        </w:rPr>
        <w:t>9</w:t>
      </w:r>
      <w:r>
        <w:rPr>
          <w:rFonts w:ascii="Times New Roman" w:hAnsi="Times New Roman" w:cs="Times New Roman"/>
          <w:b w:val="0"/>
          <w:bCs w:val="0"/>
          <w:sz w:val="28"/>
          <w:szCs w:val="28"/>
          <w:lang w:val="uk-UA" w:eastAsia="ru-RU"/>
        </w:rPr>
        <w:t>8</w:t>
      </w:r>
      <w:r w:rsidR="00D86EC3">
        <w:rPr>
          <w:rFonts w:ascii="Times New Roman" w:hAnsi="Times New Roman" w:cs="Times New Roman"/>
          <w:b w:val="0"/>
          <w:bCs w:val="0"/>
          <w:sz w:val="28"/>
          <w:szCs w:val="28"/>
          <w:lang w:val="uk-UA" w:eastAsia="ru-RU"/>
        </w:rPr>
        <w:t>,1 </w:t>
      </w:r>
      <w:r w:rsidR="00D86EC3" w:rsidRPr="00A1365C">
        <w:rPr>
          <w:rFonts w:ascii="Times New Roman" w:hAnsi="Times New Roman" w:cs="Times New Roman"/>
          <w:b w:val="0"/>
          <w:bCs w:val="0"/>
          <w:sz w:val="28"/>
          <w:szCs w:val="28"/>
          <w:lang w:val="uk-UA" w:eastAsia="ru-RU"/>
        </w:rPr>
        <w:t>млн грн</w:t>
      </w:r>
      <w:r w:rsidR="00D86EC3" w:rsidRPr="00A1365C">
        <w:rPr>
          <w:rFonts w:ascii="Times New Roman" w:eastAsia="Times New Roman" w:hAnsi="Times New Roman" w:cs="Times New Roman"/>
          <w:b w:val="0"/>
          <w:bCs w:val="0"/>
          <w:sz w:val="28"/>
          <w:szCs w:val="24"/>
          <w:lang w:val="uk-UA" w:eastAsia="ru-RU"/>
        </w:rPr>
        <w:t xml:space="preserve">, </w:t>
      </w:r>
      <w:r w:rsidR="00D86EC3">
        <w:rPr>
          <w:rFonts w:ascii="Times New Roman" w:eastAsia="Times New Roman" w:hAnsi="Times New Roman" w:cs="Times New Roman"/>
          <w:b w:val="0"/>
          <w:bCs w:val="0"/>
          <w:sz w:val="28"/>
          <w:szCs w:val="24"/>
          <w:lang w:val="uk-UA" w:eastAsia="ru-RU"/>
        </w:rPr>
        <w:t>з них:</w:t>
      </w:r>
    </w:p>
    <w:p w:rsidR="00453100" w:rsidRDefault="00453100" w:rsidP="00453100">
      <w:pPr>
        <w:pStyle w:val="Bodytext20"/>
        <w:shd w:val="clear" w:color="auto" w:fill="auto"/>
        <w:spacing w:after="60" w:line="240" w:lineRule="auto"/>
        <w:ind w:firstLine="709"/>
        <w:rPr>
          <w:rFonts w:ascii="Times New Roman" w:hAnsi="Times New Roman"/>
          <w:bCs w:val="0"/>
          <w:sz w:val="28"/>
          <w:szCs w:val="28"/>
          <w:lang w:eastAsia="ru-RU"/>
        </w:rPr>
      </w:pPr>
      <w:r>
        <w:rPr>
          <w:rFonts w:ascii="Times New Roman" w:hAnsi="Times New Roman"/>
          <w:b w:val="0"/>
          <w:bCs w:val="0"/>
          <w:sz w:val="28"/>
          <w:szCs w:val="28"/>
          <w:lang w:eastAsia="ru-RU"/>
        </w:rPr>
        <w:lastRenderedPageBreak/>
        <w:t>- для потреб фізич</w:t>
      </w:r>
      <w:r w:rsidR="00414D0F">
        <w:rPr>
          <w:rFonts w:ascii="Times New Roman" w:hAnsi="Times New Roman"/>
          <w:b w:val="0"/>
          <w:bCs w:val="0"/>
          <w:sz w:val="28"/>
          <w:szCs w:val="28"/>
          <w:lang w:eastAsia="ru-RU"/>
        </w:rPr>
        <w:t>них осіб - 17</w:t>
      </w:r>
      <w:r w:rsidR="00414D0F">
        <w:rPr>
          <w:rFonts w:ascii="Times New Roman" w:hAnsi="Times New Roman"/>
          <w:b w:val="0"/>
          <w:bCs w:val="0"/>
          <w:sz w:val="28"/>
          <w:szCs w:val="28"/>
          <w:lang w:val="uk-UA" w:eastAsia="ru-RU"/>
        </w:rPr>
        <w:t>44</w:t>
      </w:r>
      <w:r w:rsidR="000538A0">
        <w:rPr>
          <w:rFonts w:ascii="Times New Roman" w:hAnsi="Times New Roman"/>
          <w:b w:val="0"/>
          <w:bCs w:val="0"/>
          <w:sz w:val="28"/>
          <w:szCs w:val="28"/>
          <w:lang w:eastAsia="ru-RU"/>
        </w:rPr>
        <w:t xml:space="preserve"> кредитів на 49,9</w:t>
      </w:r>
      <w:r w:rsidR="00B57580">
        <w:rPr>
          <w:rFonts w:ascii="Times New Roman" w:hAnsi="Times New Roman"/>
          <w:b w:val="0"/>
          <w:bCs w:val="0"/>
          <w:sz w:val="28"/>
          <w:szCs w:val="28"/>
          <w:lang w:eastAsia="ru-RU"/>
        </w:rPr>
        <w:t xml:space="preserve"> млн грн (50,9</w:t>
      </w:r>
      <w:r>
        <w:rPr>
          <w:rFonts w:ascii="Times New Roman" w:hAnsi="Times New Roman"/>
          <w:b w:val="0"/>
          <w:bCs w:val="0"/>
          <w:sz w:val="28"/>
          <w:szCs w:val="28"/>
          <w:lang w:eastAsia="ru-RU"/>
        </w:rPr>
        <w:t> %);</w:t>
      </w:r>
    </w:p>
    <w:p w:rsidR="00453100" w:rsidRPr="00A21A93" w:rsidRDefault="00453100" w:rsidP="00453100">
      <w:pPr>
        <w:pStyle w:val="Bodytext20"/>
        <w:shd w:val="clear" w:color="auto" w:fill="auto"/>
        <w:spacing w:after="60" w:line="240" w:lineRule="auto"/>
        <w:ind w:firstLine="709"/>
        <w:rPr>
          <w:rFonts w:ascii="Times New Roman" w:hAnsi="Times New Roman"/>
          <w:bCs w:val="0"/>
          <w:sz w:val="28"/>
          <w:szCs w:val="28"/>
          <w:lang w:eastAsia="ru-RU"/>
        </w:rPr>
      </w:pPr>
      <w:r>
        <w:rPr>
          <w:rFonts w:ascii="Times New Roman" w:eastAsia="Times New Roman" w:hAnsi="Times New Roman"/>
          <w:b w:val="0"/>
          <w:bCs w:val="0"/>
          <w:sz w:val="28"/>
          <w:szCs w:val="24"/>
          <w:lang w:val="uk-UA" w:eastAsia="ru-RU"/>
        </w:rPr>
        <w:t xml:space="preserve">- </w:t>
      </w:r>
      <w:r w:rsidRPr="00A1365C">
        <w:rPr>
          <w:rFonts w:ascii="Times New Roman" w:eastAsia="Times New Roman" w:hAnsi="Times New Roman"/>
          <w:b w:val="0"/>
          <w:bCs w:val="0"/>
          <w:sz w:val="28"/>
          <w:szCs w:val="24"/>
          <w:lang w:eastAsia="ru-RU"/>
        </w:rPr>
        <w:t>для ОСББ</w:t>
      </w:r>
      <w:r w:rsidR="00414D0F">
        <w:rPr>
          <w:rFonts w:ascii="Times New Roman" w:eastAsia="Times New Roman" w:hAnsi="Times New Roman"/>
          <w:b w:val="0"/>
          <w:bCs w:val="0"/>
          <w:sz w:val="28"/>
          <w:szCs w:val="24"/>
          <w:lang w:eastAsia="ru-RU"/>
        </w:rPr>
        <w:t xml:space="preserve"> </w:t>
      </w:r>
      <w:r>
        <w:rPr>
          <w:rFonts w:ascii="Times New Roman" w:eastAsia="Times New Roman" w:hAnsi="Times New Roman"/>
          <w:b w:val="0"/>
          <w:bCs w:val="0"/>
          <w:sz w:val="28"/>
          <w:szCs w:val="24"/>
          <w:lang w:eastAsia="ru-RU"/>
        </w:rPr>
        <w:t xml:space="preserve">110 кредитів на </w:t>
      </w:r>
      <w:r w:rsidR="000538A0">
        <w:rPr>
          <w:rFonts w:ascii="Times New Roman" w:hAnsi="Times New Roman"/>
          <w:b w:val="0"/>
          <w:bCs w:val="0"/>
          <w:sz w:val="28"/>
          <w:szCs w:val="28"/>
          <w:lang w:eastAsia="ru-RU"/>
        </w:rPr>
        <w:t>48,2</w:t>
      </w:r>
      <w:r w:rsidR="00B57580">
        <w:rPr>
          <w:rFonts w:ascii="Times New Roman" w:hAnsi="Times New Roman"/>
          <w:b w:val="0"/>
          <w:bCs w:val="0"/>
          <w:sz w:val="28"/>
          <w:szCs w:val="28"/>
          <w:lang w:eastAsia="ru-RU"/>
        </w:rPr>
        <w:t xml:space="preserve"> млн грн (49,1</w:t>
      </w:r>
      <w:r>
        <w:rPr>
          <w:rFonts w:ascii="Times New Roman" w:hAnsi="Times New Roman"/>
          <w:b w:val="0"/>
          <w:bCs w:val="0"/>
          <w:sz w:val="28"/>
          <w:szCs w:val="28"/>
          <w:lang w:eastAsia="ru-RU"/>
        </w:rPr>
        <w:t>% від загального обсягу залучених кредитів);</w:t>
      </w:r>
    </w:p>
    <w:p w:rsidR="00A21A93" w:rsidRPr="00C8759C" w:rsidRDefault="00A21A93" w:rsidP="00A21A93">
      <w:pPr>
        <w:pStyle w:val="aa"/>
        <w:spacing w:before="60" w:after="60"/>
        <w:ind w:firstLine="709"/>
        <w:jc w:val="both"/>
        <w:rPr>
          <w:sz w:val="28"/>
          <w:szCs w:val="28"/>
          <w:lang w:val="uk-UA" w:eastAsia="ru-RU"/>
        </w:rPr>
      </w:pPr>
      <w:r>
        <w:rPr>
          <w:sz w:val="28"/>
          <w:szCs w:val="28"/>
          <w:lang w:val="uk-UA" w:eastAsia="ru-RU"/>
        </w:rPr>
        <w:t>Протягом дії програми ф</w:t>
      </w:r>
      <w:r w:rsidRPr="00F84C9E">
        <w:rPr>
          <w:sz w:val="28"/>
          <w:szCs w:val="28"/>
          <w:lang w:val="uk-UA" w:eastAsia="ru-RU"/>
        </w:rPr>
        <w:t xml:space="preserve">ізичними особами </w:t>
      </w:r>
      <w:r w:rsidR="0024279C">
        <w:rPr>
          <w:sz w:val="28"/>
          <w:szCs w:val="28"/>
          <w:lang w:val="uk-UA" w:eastAsia="ru-RU"/>
        </w:rPr>
        <w:t>залучено</w:t>
      </w:r>
      <w:r w:rsidRPr="00CD5928">
        <w:rPr>
          <w:sz w:val="28"/>
          <w:szCs w:val="28"/>
          <w:lang w:val="uk-UA" w:eastAsia="ru-RU"/>
        </w:rPr>
        <w:t xml:space="preserve"> кредит</w:t>
      </w:r>
      <w:r w:rsidR="0024279C">
        <w:rPr>
          <w:sz w:val="28"/>
          <w:szCs w:val="28"/>
          <w:lang w:val="uk-UA" w:eastAsia="ru-RU"/>
        </w:rPr>
        <w:t>и</w:t>
      </w:r>
      <w:r w:rsidRPr="008935F5">
        <w:rPr>
          <w:b/>
          <w:sz w:val="28"/>
          <w:szCs w:val="28"/>
          <w:lang w:val="uk-UA" w:eastAsia="ru-RU"/>
        </w:rPr>
        <w:t xml:space="preserve"> </w:t>
      </w:r>
      <w:r w:rsidRPr="00F84C9E">
        <w:rPr>
          <w:sz w:val="28"/>
          <w:szCs w:val="28"/>
          <w:lang w:val="uk-UA" w:eastAsia="ru-RU"/>
        </w:rPr>
        <w:t xml:space="preserve">на придбання металопластикових конструкцій, матеріалів для утеплення своїх осель та обладнання для модернізації систем </w:t>
      </w:r>
      <w:r w:rsidRPr="00C8759C">
        <w:rPr>
          <w:sz w:val="28"/>
          <w:szCs w:val="28"/>
          <w:lang w:val="uk-UA" w:eastAsia="ru-RU"/>
        </w:rPr>
        <w:t>опалення, у т.ч. на придбання:</w:t>
      </w:r>
    </w:p>
    <w:p w:rsidR="00A21A93" w:rsidRPr="00C8759C" w:rsidRDefault="00A21A93" w:rsidP="0024279C">
      <w:pPr>
        <w:pStyle w:val="aa"/>
        <w:numPr>
          <w:ilvl w:val="0"/>
          <w:numId w:val="10"/>
        </w:numPr>
        <w:spacing w:before="60" w:after="60"/>
        <w:jc w:val="both"/>
        <w:rPr>
          <w:sz w:val="28"/>
          <w:szCs w:val="28"/>
          <w:lang w:val="uk-UA" w:eastAsia="ru-RU"/>
        </w:rPr>
      </w:pPr>
      <w:r w:rsidRPr="00C8759C">
        <w:rPr>
          <w:sz w:val="28"/>
          <w:szCs w:val="28"/>
          <w:lang w:val="uk-UA" w:eastAsia="ru-RU"/>
        </w:rPr>
        <w:t xml:space="preserve">твердопаливних котлів </w:t>
      </w:r>
      <w:r w:rsidR="0024279C" w:rsidRPr="00C8759C">
        <w:rPr>
          <w:sz w:val="28"/>
          <w:szCs w:val="28"/>
          <w:lang w:val="uk-UA" w:eastAsia="ru-RU"/>
        </w:rPr>
        <w:t>(</w:t>
      </w:r>
      <w:r w:rsidRPr="00C8759C">
        <w:rPr>
          <w:sz w:val="28"/>
          <w:szCs w:val="28"/>
          <w:lang w:val="uk-UA" w:eastAsia="ru-RU"/>
        </w:rPr>
        <w:t xml:space="preserve"> </w:t>
      </w:r>
      <w:r w:rsidR="00B57580" w:rsidRPr="00C8759C">
        <w:rPr>
          <w:sz w:val="28"/>
          <w:szCs w:val="28"/>
          <w:lang w:val="uk-UA" w:eastAsia="ru-RU"/>
        </w:rPr>
        <w:t xml:space="preserve">102 </w:t>
      </w:r>
      <w:r w:rsidRPr="00C8759C">
        <w:rPr>
          <w:sz w:val="28"/>
          <w:szCs w:val="28"/>
          <w:lang w:val="uk-UA" w:eastAsia="ru-RU"/>
        </w:rPr>
        <w:t>кредит</w:t>
      </w:r>
      <w:r w:rsidR="00B57580" w:rsidRPr="00C8759C">
        <w:rPr>
          <w:sz w:val="28"/>
          <w:szCs w:val="28"/>
          <w:lang w:val="uk-UA" w:eastAsia="ru-RU"/>
        </w:rPr>
        <w:t>и</w:t>
      </w:r>
      <w:r w:rsidR="0024279C" w:rsidRPr="00C8759C">
        <w:rPr>
          <w:sz w:val="28"/>
          <w:szCs w:val="28"/>
          <w:lang w:val="uk-UA" w:eastAsia="ru-RU"/>
        </w:rPr>
        <w:t>)</w:t>
      </w:r>
      <w:r w:rsidRPr="00C8759C">
        <w:rPr>
          <w:sz w:val="28"/>
          <w:szCs w:val="28"/>
          <w:lang w:val="uk-UA" w:eastAsia="ru-RU"/>
        </w:rPr>
        <w:t xml:space="preserve"> на </w:t>
      </w:r>
      <w:r w:rsidR="0024279C" w:rsidRPr="00C8759C">
        <w:rPr>
          <w:sz w:val="28"/>
          <w:szCs w:val="28"/>
          <w:lang w:val="uk-UA" w:eastAsia="ru-RU"/>
        </w:rPr>
        <w:t xml:space="preserve">суму </w:t>
      </w:r>
      <w:r w:rsidR="00CD23BC" w:rsidRPr="00C8759C">
        <w:rPr>
          <w:sz w:val="28"/>
          <w:szCs w:val="28"/>
          <w:lang w:val="uk-UA" w:eastAsia="ru-RU"/>
        </w:rPr>
        <w:t>2,4</w:t>
      </w:r>
      <w:r w:rsidRPr="00C8759C">
        <w:rPr>
          <w:sz w:val="28"/>
          <w:szCs w:val="28"/>
          <w:lang w:val="uk-UA" w:eastAsia="ru-RU"/>
        </w:rPr>
        <w:t xml:space="preserve"> млн грн;</w:t>
      </w:r>
    </w:p>
    <w:p w:rsidR="00A21A93" w:rsidRPr="008935F5" w:rsidRDefault="00A21A93" w:rsidP="0024279C">
      <w:pPr>
        <w:pStyle w:val="aa"/>
        <w:numPr>
          <w:ilvl w:val="0"/>
          <w:numId w:val="10"/>
        </w:numPr>
        <w:spacing w:before="60" w:after="60"/>
        <w:jc w:val="both"/>
        <w:rPr>
          <w:b/>
          <w:sz w:val="28"/>
          <w:szCs w:val="28"/>
          <w:lang w:val="uk-UA" w:eastAsia="ru-RU"/>
        </w:rPr>
      </w:pPr>
      <w:r w:rsidRPr="00C8759C">
        <w:rPr>
          <w:sz w:val="28"/>
          <w:szCs w:val="28"/>
          <w:lang w:val="uk-UA" w:eastAsia="ru-RU"/>
        </w:rPr>
        <w:t xml:space="preserve">енергозберігаючих матеріалів </w:t>
      </w:r>
      <w:r w:rsidR="0024279C" w:rsidRPr="00C8759C">
        <w:rPr>
          <w:sz w:val="28"/>
          <w:szCs w:val="28"/>
          <w:lang w:val="uk-UA" w:eastAsia="ru-RU"/>
        </w:rPr>
        <w:t>(</w:t>
      </w:r>
      <w:r w:rsidR="00CD23BC" w:rsidRPr="00C8759C">
        <w:rPr>
          <w:sz w:val="28"/>
          <w:szCs w:val="28"/>
          <w:lang w:val="uk-UA" w:eastAsia="ru-RU"/>
        </w:rPr>
        <w:t>16</w:t>
      </w:r>
      <w:r w:rsidR="00414D0F">
        <w:rPr>
          <w:sz w:val="28"/>
          <w:szCs w:val="28"/>
          <w:lang w:val="uk-UA" w:eastAsia="ru-RU"/>
        </w:rPr>
        <w:t>42</w:t>
      </w:r>
      <w:r w:rsidRPr="00C8759C">
        <w:rPr>
          <w:sz w:val="28"/>
          <w:szCs w:val="28"/>
          <w:lang w:val="uk-UA" w:eastAsia="ru-RU"/>
        </w:rPr>
        <w:t xml:space="preserve"> кредит</w:t>
      </w:r>
      <w:r w:rsidR="00414D0F">
        <w:rPr>
          <w:sz w:val="28"/>
          <w:szCs w:val="28"/>
          <w:lang w:val="uk-UA" w:eastAsia="ru-RU"/>
        </w:rPr>
        <w:t>и</w:t>
      </w:r>
      <w:r w:rsidR="0024279C" w:rsidRPr="00C8759C">
        <w:rPr>
          <w:sz w:val="28"/>
          <w:szCs w:val="28"/>
          <w:lang w:val="uk-UA" w:eastAsia="ru-RU"/>
        </w:rPr>
        <w:t>)</w:t>
      </w:r>
      <w:r w:rsidRPr="00C8759C">
        <w:rPr>
          <w:sz w:val="28"/>
          <w:szCs w:val="28"/>
          <w:lang w:val="uk-UA" w:eastAsia="ru-RU"/>
        </w:rPr>
        <w:t xml:space="preserve"> на суму </w:t>
      </w:r>
      <w:r w:rsidR="00CD23BC" w:rsidRPr="00C8759C">
        <w:rPr>
          <w:sz w:val="28"/>
          <w:szCs w:val="28"/>
          <w:lang w:val="uk-UA" w:eastAsia="ru-RU"/>
        </w:rPr>
        <w:t>47,</w:t>
      </w:r>
      <w:r w:rsidR="00293D3B" w:rsidRPr="00C8759C">
        <w:rPr>
          <w:sz w:val="28"/>
          <w:szCs w:val="28"/>
          <w:lang w:val="uk-UA" w:eastAsia="ru-RU"/>
        </w:rPr>
        <w:t>5</w:t>
      </w:r>
      <w:r w:rsidRPr="00C8759C">
        <w:rPr>
          <w:sz w:val="28"/>
          <w:szCs w:val="28"/>
          <w:lang w:val="uk-UA" w:eastAsia="ru-RU"/>
        </w:rPr>
        <w:t> млн грн</w:t>
      </w:r>
      <w:r w:rsidRPr="0024279C">
        <w:rPr>
          <w:sz w:val="28"/>
          <w:szCs w:val="28"/>
          <w:lang w:val="uk-UA" w:eastAsia="ru-RU"/>
        </w:rPr>
        <w:t>.</w:t>
      </w:r>
    </w:p>
    <w:p w:rsidR="00A21A93" w:rsidRDefault="00A21A93" w:rsidP="00A21A93">
      <w:pPr>
        <w:pStyle w:val="aa"/>
        <w:spacing w:before="60" w:after="60"/>
        <w:ind w:firstLine="709"/>
        <w:jc w:val="both"/>
        <w:rPr>
          <w:sz w:val="28"/>
          <w:szCs w:val="28"/>
          <w:lang w:val="uk-UA" w:eastAsia="ru-RU"/>
        </w:rPr>
      </w:pPr>
      <w:r>
        <w:rPr>
          <w:sz w:val="28"/>
          <w:szCs w:val="28"/>
          <w:lang w:val="uk-UA" w:eastAsia="ru-RU"/>
        </w:rPr>
        <w:t>Найбільше позичальників</w:t>
      </w:r>
      <w:r w:rsidR="00313328">
        <w:rPr>
          <w:sz w:val="28"/>
          <w:szCs w:val="28"/>
          <w:lang w:val="uk-UA" w:eastAsia="ru-RU"/>
        </w:rPr>
        <w:t>-фізичних осіб</w:t>
      </w:r>
      <w:r>
        <w:rPr>
          <w:sz w:val="28"/>
          <w:szCs w:val="28"/>
          <w:lang w:val="uk-UA" w:eastAsia="ru-RU"/>
        </w:rPr>
        <w:t xml:space="preserve"> було в м. Чернігів (</w:t>
      </w:r>
      <w:r w:rsidRPr="0024279C">
        <w:rPr>
          <w:i/>
          <w:sz w:val="28"/>
          <w:szCs w:val="28"/>
          <w:lang w:val="uk-UA" w:eastAsia="ru-RU"/>
        </w:rPr>
        <w:t>з урахування кредитів виданих позичальникам Чернігівського району)</w:t>
      </w:r>
      <w:r w:rsidR="00313328">
        <w:rPr>
          <w:i/>
          <w:sz w:val="28"/>
          <w:szCs w:val="28"/>
          <w:lang w:val="uk-UA" w:eastAsia="ru-RU"/>
        </w:rPr>
        <w:t xml:space="preserve">, </w:t>
      </w:r>
      <w:r w:rsidR="00313328" w:rsidRPr="00313328">
        <w:rPr>
          <w:sz w:val="28"/>
          <w:szCs w:val="28"/>
          <w:lang w:val="uk-UA" w:eastAsia="ru-RU"/>
        </w:rPr>
        <w:t>де</w:t>
      </w:r>
      <w:r w:rsidRPr="0024279C">
        <w:rPr>
          <w:i/>
          <w:sz w:val="28"/>
          <w:szCs w:val="28"/>
          <w:lang w:val="uk-UA" w:eastAsia="ru-RU"/>
        </w:rPr>
        <w:t xml:space="preserve"> </w:t>
      </w:r>
      <w:r>
        <w:rPr>
          <w:sz w:val="28"/>
          <w:szCs w:val="28"/>
          <w:lang w:val="uk-UA" w:eastAsia="ru-RU"/>
        </w:rPr>
        <w:t xml:space="preserve">протягом дії </w:t>
      </w:r>
      <w:r w:rsidR="0024279C">
        <w:rPr>
          <w:sz w:val="28"/>
          <w:szCs w:val="28"/>
          <w:lang w:val="uk-UA" w:eastAsia="ru-RU"/>
        </w:rPr>
        <w:t>П</w:t>
      </w:r>
      <w:r>
        <w:rPr>
          <w:sz w:val="28"/>
          <w:szCs w:val="28"/>
          <w:lang w:val="uk-UA" w:eastAsia="ru-RU"/>
        </w:rPr>
        <w:t xml:space="preserve">рограми видано 685 кредитів, в середньому 228 кредитів щорічно. Середня вартість одного кредиту </w:t>
      </w:r>
      <w:r w:rsidR="0024279C">
        <w:rPr>
          <w:sz w:val="28"/>
          <w:szCs w:val="28"/>
          <w:lang w:val="uk-UA" w:eastAsia="ru-RU"/>
        </w:rPr>
        <w:t xml:space="preserve">- </w:t>
      </w:r>
      <w:r>
        <w:rPr>
          <w:sz w:val="28"/>
          <w:szCs w:val="28"/>
          <w:lang w:val="uk-UA" w:eastAsia="ru-RU"/>
        </w:rPr>
        <w:t>32,7 тис грн.</w:t>
      </w:r>
    </w:p>
    <w:p w:rsidR="00A21A93" w:rsidRDefault="00A21A93" w:rsidP="00A21A93">
      <w:pPr>
        <w:pStyle w:val="aa"/>
        <w:spacing w:before="60" w:after="60"/>
        <w:ind w:firstLine="709"/>
        <w:jc w:val="both"/>
        <w:rPr>
          <w:sz w:val="28"/>
          <w:szCs w:val="28"/>
          <w:lang w:val="uk-UA" w:eastAsia="ru-RU"/>
        </w:rPr>
      </w:pPr>
      <w:r>
        <w:rPr>
          <w:sz w:val="28"/>
          <w:szCs w:val="28"/>
          <w:lang w:val="uk-UA" w:eastAsia="ru-RU"/>
        </w:rPr>
        <w:t xml:space="preserve">Крім того, в п’ятірці лідерів за кількістю виданих кредитів на впровадження енергоефективних заходів є </w:t>
      </w:r>
      <w:r w:rsidRPr="008621C3">
        <w:rPr>
          <w:sz w:val="28"/>
          <w:szCs w:val="28"/>
          <w:lang w:val="uk-UA" w:eastAsia="ru-RU"/>
        </w:rPr>
        <w:t>міста Ніжин</w:t>
      </w:r>
      <w:r>
        <w:rPr>
          <w:sz w:val="28"/>
          <w:szCs w:val="28"/>
          <w:lang w:val="uk-UA" w:eastAsia="ru-RU"/>
        </w:rPr>
        <w:t>, Бахмач, Прилуки</w:t>
      </w:r>
      <w:r w:rsidR="008621C3">
        <w:rPr>
          <w:sz w:val="28"/>
          <w:szCs w:val="28"/>
          <w:lang w:val="uk-UA" w:eastAsia="ru-RU"/>
        </w:rPr>
        <w:t>,</w:t>
      </w:r>
      <w:r>
        <w:rPr>
          <w:sz w:val="28"/>
          <w:szCs w:val="28"/>
          <w:lang w:val="uk-UA" w:eastAsia="ru-RU"/>
        </w:rPr>
        <w:t xml:space="preserve"> Ріпки </w:t>
      </w:r>
      <w:r w:rsidR="008621C3">
        <w:rPr>
          <w:sz w:val="28"/>
          <w:szCs w:val="28"/>
          <w:lang w:val="uk-UA" w:eastAsia="ru-RU"/>
        </w:rPr>
        <w:t>та смтСрібне.</w:t>
      </w:r>
      <w:r w:rsidR="008621C3" w:rsidRPr="0024279C">
        <w:rPr>
          <w:i/>
          <w:sz w:val="28"/>
          <w:szCs w:val="28"/>
          <w:lang w:val="uk-UA" w:eastAsia="ru-RU"/>
        </w:rPr>
        <w:t xml:space="preserve"> </w:t>
      </w:r>
      <w:r w:rsidRPr="0024279C">
        <w:rPr>
          <w:i/>
          <w:sz w:val="28"/>
          <w:szCs w:val="28"/>
          <w:lang w:val="uk-UA" w:eastAsia="ru-RU"/>
        </w:rPr>
        <w:t>(з урахування кредитів виданих позичальникам, що мешкають у населених пунктах районів)</w:t>
      </w:r>
      <w:r>
        <w:rPr>
          <w:sz w:val="28"/>
          <w:szCs w:val="28"/>
          <w:lang w:val="uk-UA" w:eastAsia="ru-RU"/>
        </w:rPr>
        <w:t>. Загалом, окрім мешканців м. Чернігів та Чернігівського району, мешканці 21-го району Чер</w:t>
      </w:r>
      <w:r w:rsidR="00CD23BC">
        <w:rPr>
          <w:sz w:val="28"/>
          <w:szCs w:val="28"/>
          <w:lang w:val="uk-UA" w:eastAsia="ru-RU"/>
        </w:rPr>
        <w:t>нігівської області залучили 1083</w:t>
      </w:r>
      <w:r w:rsidR="00651DDC">
        <w:rPr>
          <w:sz w:val="28"/>
          <w:szCs w:val="28"/>
          <w:lang w:val="uk-UA" w:eastAsia="ru-RU"/>
        </w:rPr>
        <w:t xml:space="preserve"> кредитів на суму майже 27,5</w:t>
      </w:r>
      <w:r>
        <w:rPr>
          <w:sz w:val="28"/>
          <w:szCs w:val="28"/>
          <w:lang w:val="uk-UA" w:eastAsia="ru-RU"/>
        </w:rPr>
        <w:t xml:space="preserve"> млн грн. Середня кількість щорічно залучених ними кредитів становила 17 одиниць, середня варті</w:t>
      </w:r>
      <w:r w:rsidR="00651DDC">
        <w:rPr>
          <w:sz w:val="28"/>
          <w:szCs w:val="28"/>
          <w:lang w:val="uk-UA" w:eastAsia="ru-RU"/>
        </w:rPr>
        <w:t>сть одного кредиту 25,4</w:t>
      </w:r>
      <w:r w:rsidR="008A6DFD">
        <w:rPr>
          <w:sz w:val="28"/>
          <w:szCs w:val="28"/>
          <w:lang w:val="uk-UA" w:eastAsia="ru-RU"/>
        </w:rPr>
        <w:t xml:space="preserve"> тис грн</w:t>
      </w:r>
    </w:p>
    <w:p w:rsidR="001922CB" w:rsidRPr="00B60936" w:rsidRDefault="00E65C71" w:rsidP="00A21A93">
      <w:pPr>
        <w:pStyle w:val="aa"/>
        <w:spacing w:before="60" w:after="60"/>
        <w:ind w:firstLine="709"/>
        <w:jc w:val="both"/>
        <w:rPr>
          <w:sz w:val="28"/>
          <w:szCs w:val="28"/>
          <w:lang w:val="uk-UA" w:eastAsia="ru-RU"/>
        </w:rPr>
      </w:pPr>
      <w:r w:rsidRPr="00B60936">
        <w:rPr>
          <w:sz w:val="28"/>
          <w:szCs w:val="28"/>
          <w:lang w:val="uk-UA" w:eastAsia="ru-RU"/>
        </w:rPr>
        <w:t>Кількість та вартість виданих кредитів фізичним особам на впровадження енергоефективних заходів за роками ді</w:t>
      </w:r>
      <w:r w:rsidR="00126EE4">
        <w:rPr>
          <w:sz w:val="28"/>
          <w:szCs w:val="28"/>
          <w:lang w:val="uk-UA" w:eastAsia="ru-RU"/>
        </w:rPr>
        <w:t>ї Програми представлено на діаг</w:t>
      </w:r>
      <w:r w:rsidRPr="00B60936">
        <w:rPr>
          <w:sz w:val="28"/>
          <w:szCs w:val="28"/>
          <w:lang w:val="uk-UA" w:eastAsia="ru-RU"/>
        </w:rPr>
        <w:t>рамі 1.</w:t>
      </w:r>
    </w:p>
    <w:p w:rsidR="00E65C71" w:rsidRPr="00DD4D2C" w:rsidRDefault="00651DDC" w:rsidP="00B60936">
      <w:pPr>
        <w:pStyle w:val="aa"/>
        <w:spacing w:before="60" w:after="60"/>
        <w:jc w:val="both"/>
        <w:rPr>
          <w:color w:val="FF0000"/>
          <w:sz w:val="28"/>
          <w:szCs w:val="28"/>
          <w:lang w:val="uk-UA" w:eastAsia="ru-RU"/>
        </w:rPr>
      </w:pPr>
      <w:r>
        <w:rPr>
          <w:noProof/>
          <w:color w:val="FF0000"/>
          <w:sz w:val="28"/>
          <w:szCs w:val="28"/>
          <w:lang w:val="uk-UA" w:eastAsia="uk-UA"/>
        </w:rPr>
        <w:drawing>
          <wp:inline distT="0" distB="0" distL="0" distR="0">
            <wp:extent cx="6025515" cy="37255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5515" cy="3725545"/>
                    </a:xfrm>
                    <a:prstGeom prst="rect">
                      <a:avLst/>
                    </a:prstGeom>
                    <a:noFill/>
                    <a:ln>
                      <a:noFill/>
                    </a:ln>
                  </pic:spPr>
                </pic:pic>
              </a:graphicData>
            </a:graphic>
          </wp:inline>
        </w:drawing>
      </w:r>
    </w:p>
    <w:p w:rsidR="00E65C71" w:rsidRPr="00B60936" w:rsidRDefault="00126EE4" w:rsidP="00DC2317">
      <w:pPr>
        <w:pStyle w:val="aa"/>
        <w:spacing w:before="60" w:after="60"/>
        <w:jc w:val="center"/>
        <w:rPr>
          <w:b/>
          <w:sz w:val="28"/>
          <w:szCs w:val="28"/>
          <w:lang w:val="uk-UA" w:eastAsia="ru-RU"/>
        </w:rPr>
      </w:pPr>
      <w:r>
        <w:rPr>
          <w:b/>
          <w:sz w:val="28"/>
          <w:szCs w:val="28"/>
          <w:lang w:val="uk-UA" w:eastAsia="ru-RU"/>
        </w:rPr>
        <w:t>Діаг</w:t>
      </w:r>
      <w:r w:rsidR="00E65C71" w:rsidRPr="00B60936">
        <w:rPr>
          <w:b/>
          <w:sz w:val="28"/>
          <w:szCs w:val="28"/>
          <w:lang w:val="uk-UA" w:eastAsia="ru-RU"/>
        </w:rPr>
        <w:t>р</w:t>
      </w:r>
      <w:r>
        <w:rPr>
          <w:b/>
          <w:sz w:val="28"/>
          <w:szCs w:val="28"/>
          <w:lang w:val="uk-UA" w:eastAsia="ru-RU"/>
        </w:rPr>
        <w:t>а</w:t>
      </w:r>
      <w:r w:rsidR="00E65C71" w:rsidRPr="00B60936">
        <w:rPr>
          <w:b/>
          <w:sz w:val="28"/>
          <w:szCs w:val="28"/>
          <w:lang w:val="uk-UA" w:eastAsia="ru-RU"/>
        </w:rPr>
        <w:t>ма 1. Кількість та вартість виданих кредитів фізичним особам на впровадження енергоефективних заходів.</w:t>
      </w:r>
    </w:p>
    <w:p w:rsidR="00AB7479" w:rsidRDefault="00AB7479" w:rsidP="00A21A93">
      <w:pPr>
        <w:pStyle w:val="aa"/>
        <w:spacing w:before="60" w:after="60"/>
        <w:ind w:firstLine="709"/>
        <w:jc w:val="both"/>
        <w:rPr>
          <w:sz w:val="28"/>
          <w:szCs w:val="28"/>
          <w:lang w:val="uk-UA" w:eastAsia="ru-RU"/>
        </w:rPr>
      </w:pPr>
    </w:p>
    <w:p w:rsidR="00A21A93" w:rsidRDefault="00A21A93" w:rsidP="00A21A93">
      <w:pPr>
        <w:pStyle w:val="aa"/>
        <w:spacing w:before="60" w:after="60"/>
        <w:ind w:firstLine="709"/>
        <w:jc w:val="both"/>
        <w:rPr>
          <w:sz w:val="28"/>
          <w:szCs w:val="28"/>
          <w:lang w:val="uk-UA" w:eastAsia="ru-RU"/>
        </w:rPr>
      </w:pPr>
      <w:r>
        <w:rPr>
          <w:sz w:val="28"/>
          <w:szCs w:val="28"/>
          <w:lang w:val="uk-UA" w:eastAsia="ru-RU"/>
        </w:rPr>
        <w:t xml:space="preserve">Інформація щодо залучення кредитів </w:t>
      </w:r>
      <w:r w:rsidR="0024279C">
        <w:rPr>
          <w:sz w:val="28"/>
          <w:szCs w:val="28"/>
          <w:lang w:val="uk-UA" w:eastAsia="ru-RU"/>
        </w:rPr>
        <w:t xml:space="preserve">фізичними особами </w:t>
      </w:r>
      <w:r>
        <w:rPr>
          <w:sz w:val="28"/>
          <w:szCs w:val="28"/>
          <w:lang w:val="uk-UA" w:eastAsia="ru-RU"/>
        </w:rPr>
        <w:t xml:space="preserve">у розрізі населених пунктів Чернігівської </w:t>
      </w:r>
      <w:r w:rsidRPr="00B60936">
        <w:rPr>
          <w:sz w:val="28"/>
          <w:szCs w:val="28"/>
          <w:lang w:val="uk-UA" w:eastAsia="ru-RU"/>
        </w:rPr>
        <w:t xml:space="preserve">області наведено у таблиці </w:t>
      </w:r>
      <w:r w:rsidR="0055630B" w:rsidRPr="00B60936">
        <w:rPr>
          <w:sz w:val="28"/>
          <w:szCs w:val="28"/>
          <w:lang w:val="uk-UA" w:eastAsia="ru-RU"/>
        </w:rPr>
        <w:t>1</w:t>
      </w:r>
      <w:r w:rsidR="00DC2317">
        <w:rPr>
          <w:sz w:val="28"/>
          <w:szCs w:val="28"/>
          <w:lang w:val="uk-UA" w:eastAsia="ru-RU"/>
        </w:rPr>
        <w:t xml:space="preserve"> (додається)</w:t>
      </w:r>
      <w:r w:rsidRPr="00B60936">
        <w:rPr>
          <w:sz w:val="28"/>
          <w:szCs w:val="28"/>
          <w:lang w:val="uk-UA" w:eastAsia="ru-RU"/>
        </w:rPr>
        <w:t>.</w:t>
      </w:r>
    </w:p>
    <w:p w:rsidR="00D86EC3" w:rsidRDefault="00691209" w:rsidP="00D86EC3">
      <w:pPr>
        <w:pStyle w:val="aa"/>
        <w:spacing w:before="60" w:after="60"/>
        <w:ind w:firstLine="709"/>
        <w:jc w:val="both"/>
        <w:rPr>
          <w:b/>
          <w:sz w:val="28"/>
          <w:szCs w:val="28"/>
          <w:lang w:val="uk-UA" w:eastAsia="ru-RU"/>
        </w:rPr>
      </w:pPr>
      <w:r>
        <w:rPr>
          <w:sz w:val="28"/>
          <w:szCs w:val="28"/>
          <w:lang w:val="uk-UA" w:eastAsia="ru-RU"/>
        </w:rPr>
        <w:t xml:space="preserve">Крім того, </w:t>
      </w:r>
      <w:r w:rsidR="00D86EC3">
        <w:rPr>
          <w:sz w:val="28"/>
          <w:szCs w:val="28"/>
          <w:lang w:val="uk-UA" w:eastAsia="ru-RU"/>
        </w:rPr>
        <w:t xml:space="preserve">53 </w:t>
      </w:r>
      <w:r w:rsidR="00D86EC3" w:rsidRPr="00F84C9E">
        <w:rPr>
          <w:sz w:val="28"/>
          <w:szCs w:val="28"/>
          <w:lang w:val="uk-UA" w:eastAsia="ru-RU"/>
        </w:rPr>
        <w:t xml:space="preserve">ОСББ </w:t>
      </w:r>
      <w:r w:rsidR="00D86EC3">
        <w:rPr>
          <w:sz w:val="28"/>
          <w:szCs w:val="28"/>
          <w:lang w:val="uk-UA" w:eastAsia="ru-RU"/>
        </w:rPr>
        <w:t>в містах Чернігів, Ніжин</w:t>
      </w:r>
      <w:r w:rsidR="00A623FE">
        <w:rPr>
          <w:sz w:val="28"/>
          <w:szCs w:val="28"/>
          <w:lang w:val="uk-UA" w:eastAsia="ru-RU"/>
        </w:rPr>
        <w:t>,</w:t>
      </w:r>
      <w:r w:rsidR="00D86EC3">
        <w:rPr>
          <w:sz w:val="28"/>
          <w:szCs w:val="28"/>
          <w:lang w:val="uk-UA" w:eastAsia="ru-RU"/>
        </w:rPr>
        <w:t xml:space="preserve"> Прилуки</w:t>
      </w:r>
      <w:r w:rsidR="00A623FE">
        <w:rPr>
          <w:sz w:val="28"/>
          <w:szCs w:val="28"/>
          <w:lang w:val="uk-UA" w:eastAsia="ru-RU"/>
        </w:rPr>
        <w:t>, смт Куликівка та Сосниця</w:t>
      </w:r>
      <w:r w:rsidR="00D86EC3">
        <w:rPr>
          <w:sz w:val="28"/>
          <w:szCs w:val="28"/>
          <w:lang w:val="uk-UA" w:eastAsia="ru-RU"/>
        </w:rPr>
        <w:t xml:space="preserve"> </w:t>
      </w:r>
      <w:r w:rsidR="00D86EC3" w:rsidRPr="00F84C9E">
        <w:rPr>
          <w:sz w:val="28"/>
          <w:szCs w:val="28"/>
          <w:lang w:val="uk-UA" w:eastAsia="ru-RU"/>
        </w:rPr>
        <w:t>залуч</w:t>
      </w:r>
      <w:r w:rsidR="00D86EC3">
        <w:rPr>
          <w:sz w:val="28"/>
          <w:szCs w:val="28"/>
          <w:lang w:val="uk-UA" w:eastAsia="ru-RU"/>
        </w:rPr>
        <w:t>ено</w:t>
      </w:r>
      <w:r w:rsidR="00D86EC3" w:rsidRPr="00F84C9E">
        <w:rPr>
          <w:sz w:val="28"/>
          <w:szCs w:val="28"/>
          <w:lang w:val="uk-UA" w:eastAsia="ru-RU"/>
        </w:rPr>
        <w:t xml:space="preserve"> </w:t>
      </w:r>
      <w:r w:rsidR="00B57580" w:rsidRPr="00293D3B">
        <w:rPr>
          <w:sz w:val="28"/>
          <w:szCs w:val="28"/>
          <w:lang w:val="uk-UA" w:eastAsia="ru-RU"/>
        </w:rPr>
        <w:t>110</w:t>
      </w:r>
      <w:r w:rsidR="00D86EC3" w:rsidRPr="00293D3B">
        <w:rPr>
          <w:sz w:val="28"/>
          <w:szCs w:val="28"/>
          <w:lang w:val="uk-UA" w:eastAsia="ru-RU"/>
        </w:rPr>
        <w:t xml:space="preserve"> кредит</w:t>
      </w:r>
      <w:r w:rsidR="00293D3B" w:rsidRPr="00293D3B">
        <w:rPr>
          <w:sz w:val="28"/>
          <w:szCs w:val="28"/>
          <w:lang w:val="uk-UA" w:eastAsia="ru-RU"/>
        </w:rPr>
        <w:t>ів</w:t>
      </w:r>
      <w:r w:rsidR="00D86EC3" w:rsidRPr="00293D3B">
        <w:rPr>
          <w:sz w:val="28"/>
          <w:szCs w:val="28"/>
          <w:lang w:val="uk-UA" w:eastAsia="ru-RU"/>
        </w:rPr>
        <w:t xml:space="preserve"> на придбання світлопрозорих конструкцій з енергозберігаючим склом, дверей для місць загального користування, матеріалів </w:t>
      </w:r>
      <w:r w:rsidR="00D86EC3" w:rsidRPr="00293D3B">
        <w:rPr>
          <w:sz w:val="28"/>
          <w:szCs w:val="28"/>
          <w:lang w:val="uk-UA" w:eastAsia="ru-RU"/>
        </w:rPr>
        <w:lastRenderedPageBreak/>
        <w:t xml:space="preserve">для облаштування індивідуальних теплових пунктів, модернізації систем освітлення місць загального користування, матеріалів </w:t>
      </w:r>
      <w:r w:rsidR="00D86EC3" w:rsidRPr="00293D3B">
        <w:rPr>
          <w:color w:val="000000"/>
          <w:sz w:val="28"/>
          <w:szCs w:val="28"/>
        </w:rPr>
        <w:t>для проведення робіт з термомодернізації</w:t>
      </w:r>
      <w:r w:rsidR="00D86EC3" w:rsidRPr="00293D3B">
        <w:rPr>
          <w:sz w:val="28"/>
          <w:szCs w:val="28"/>
          <w:lang w:val="uk-UA" w:eastAsia="ru-RU"/>
        </w:rPr>
        <w:t xml:space="preserve"> будинків на суму </w:t>
      </w:r>
      <w:r w:rsidR="00CD23BC" w:rsidRPr="00293D3B">
        <w:rPr>
          <w:sz w:val="28"/>
          <w:szCs w:val="28"/>
          <w:lang w:val="uk-UA" w:eastAsia="ru-RU"/>
        </w:rPr>
        <w:t>48</w:t>
      </w:r>
      <w:r w:rsidR="00D86EC3" w:rsidRPr="00293D3B">
        <w:rPr>
          <w:sz w:val="28"/>
          <w:szCs w:val="28"/>
          <w:lang w:val="uk-UA" w:eastAsia="ru-RU"/>
        </w:rPr>
        <w:t>,</w:t>
      </w:r>
      <w:r w:rsidR="00CD23BC" w:rsidRPr="00293D3B">
        <w:rPr>
          <w:sz w:val="28"/>
          <w:szCs w:val="28"/>
          <w:lang w:val="uk-UA" w:eastAsia="ru-RU"/>
        </w:rPr>
        <w:t>2</w:t>
      </w:r>
      <w:r w:rsidR="00D86EC3" w:rsidRPr="00293D3B">
        <w:rPr>
          <w:sz w:val="28"/>
          <w:szCs w:val="28"/>
          <w:lang w:val="uk-UA" w:eastAsia="ru-RU"/>
        </w:rPr>
        <w:t xml:space="preserve"> млн. гривень</w:t>
      </w:r>
      <w:r w:rsidR="00D86EC3" w:rsidRPr="008935F5">
        <w:rPr>
          <w:b/>
          <w:sz w:val="28"/>
          <w:szCs w:val="28"/>
          <w:lang w:val="uk-UA" w:eastAsia="ru-RU"/>
        </w:rPr>
        <w:t>.</w:t>
      </w:r>
    </w:p>
    <w:p w:rsidR="00AB7479" w:rsidRDefault="00AB7479" w:rsidP="00E65C71">
      <w:pPr>
        <w:pStyle w:val="aa"/>
        <w:spacing w:before="60" w:after="60"/>
        <w:ind w:firstLine="709"/>
        <w:jc w:val="both"/>
        <w:rPr>
          <w:sz w:val="28"/>
          <w:szCs w:val="28"/>
          <w:lang w:val="uk-UA" w:eastAsia="ru-RU"/>
        </w:rPr>
      </w:pPr>
    </w:p>
    <w:p w:rsidR="00E65C71" w:rsidRDefault="00E65C71" w:rsidP="00E65C71">
      <w:pPr>
        <w:pStyle w:val="aa"/>
        <w:spacing w:before="60" w:after="60"/>
        <w:ind w:firstLine="709"/>
        <w:jc w:val="both"/>
        <w:rPr>
          <w:sz w:val="28"/>
          <w:szCs w:val="28"/>
          <w:lang w:val="uk-UA" w:eastAsia="ru-RU"/>
        </w:rPr>
      </w:pPr>
      <w:r>
        <w:rPr>
          <w:sz w:val="28"/>
          <w:szCs w:val="28"/>
          <w:lang w:val="uk-UA" w:eastAsia="ru-RU"/>
        </w:rPr>
        <w:t xml:space="preserve">Кількість та вартість виданих кредитів </w:t>
      </w:r>
      <w:r w:rsidR="00DD4D2C">
        <w:rPr>
          <w:sz w:val="28"/>
          <w:szCs w:val="28"/>
          <w:lang w:val="uk-UA" w:eastAsia="ru-RU"/>
        </w:rPr>
        <w:t>ОСББ та ЖБК</w:t>
      </w:r>
      <w:r>
        <w:rPr>
          <w:sz w:val="28"/>
          <w:szCs w:val="28"/>
          <w:lang w:val="uk-UA" w:eastAsia="ru-RU"/>
        </w:rPr>
        <w:t xml:space="preserve"> на впровадження енергоефективних заходів за роками ді</w:t>
      </w:r>
      <w:r w:rsidR="00AB7479">
        <w:rPr>
          <w:sz w:val="28"/>
          <w:szCs w:val="28"/>
          <w:lang w:val="uk-UA" w:eastAsia="ru-RU"/>
        </w:rPr>
        <w:t>ї Програми представлено на діаг</w:t>
      </w:r>
      <w:r>
        <w:rPr>
          <w:sz w:val="28"/>
          <w:szCs w:val="28"/>
          <w:lang w:val="uk-UA" w:eastAsia="ru-RU"/>
        </w:rPr>
        <w:t xml:space="preserve">рамі </w:t>
      </w:r>
      <w:r w:rsidR="00DD4D2C">
        <w:rPr>
          <w:sz w:val="28"/>
          <w:szCs w:val="28"/>
          <w:lang w:val="uk-UA" w:eastAsia="ru-RU"/>
        </w:rPr>
        <w:t>2</w:t>
      </w:r>
      <w:r>
        <w:rPr>
          <w:sz w:val="28"/>
          <w:szCs w:val="28"/>
          <w:lang w:val="uk-UA" w:eastAsia="ru-RU"/>
        </w:rPr>
        <w:t>.</w:t>
      </w:r>
    </w:p>
    <w:p w:rsidR="005444A8" w:rsidRPr="00DD4D2C" w:rsidRDefault="00787248" w:rsidP="005444A8">
      <w:pPr>
        <w:pStyle w:val="aa"/>
        <w:spacing w:before="60" w:after="60"/>
        <w:jc w:val="both"/>
        <w:rPr>
          <w:color w:val="FF0000"/>
          <w:sz w:val="28"/>
          <w:szCs w:val="28"/>
          <w:lang w:val="uk-UA" w:eastAsia="ru-RU"/>
        </w:rPr>
      </w:pPr>
      <w:r>
        <w:rPr>
          <w:noProof/>
          <w:color w:val="FF0000"/>
          <w:sz w:val="28"/>
          <w:szCs w:val="28"/>
          <w:lang w:val="uk-UA" w:eastAsia="uk-UA"/>
        </w:rPr>
        <w:drawing>
          <wp:inline distT="0" distB="0" distL="0" distR="0">
            <wp:extent cx="6035040" cy="37490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5040" cy="3749040"/>
                    </a:xfrm>
                    <a:prstGeom prst="rect">
                      <a:avLst/>
                    </a:prstGeom>
                    <a:noFill/>
                    <a:ln>
                      <a:noFill/>
                    </a:ln>
                  </pic:spPr>
                </pic:pic>
              </a:graphicData>
            </a:graphic>
          </wp:inline>
        </w:drawing>
      </w:r>
    </w:p>
    <w:p w:rsidR="001922CB" w:rsidRDefault="00DC2317" w:rsidP="00DC2317">
      <w:pPr>
        <w:pStyle w:val="aa"/>
        <w:spacing w:before="60" w:after="60"/>
        <w:jc w:val="center"/>
        <w:rPr>
          <w:b/>
          <w:sz w:val="28"/>
          <w:szCs w:val="28"/>
          <w:lang w:val="uk-UA" w:eastAsia="ru-RU"/>
        </w:rPr>
      </w:pPr>
      <w:r>
        <w:rPr>
          <w:b/>
          <w:sz w:val="28"/>
          <w:szCs w:val="28"/>
          <w:lang w:val="uk-UA" w:eastAsia="ru-RU"/>
        </w:rPr>
        <w:t>Діаг</w:t>
      </w:r>
      <w:r w:rsidR="00E65C71" w:rsidRPr="005444A8">
        <w:rPr>
          <w:b/>
          <w:sz w:val="28"/>
          <w:szCs w:val="28"/>
          <w:lang w:val="uk-UA" w:eastAsia="ru-RU"/>
        </w:rPr>
        <w:t>р</w:t>
      </w:r>
      <w:r>
        <w:rPr>
          <w:b/>
          <w:sz w:val="28"/>
          <w:szCs w:val="28"/>
          <w:lang w:val="uk-UA" w:eastAsia="ru-RU"/>
        </w:rPr>
        <w:t>а</w:t>
      </w:r>
      <w:r w:rsidR="00E65C71" w:rsidRPr="005444A8">
        <w:rPr>
          <w:b/>
          <w:sz w:val="28"/>
          <w:szCs w:val="28"/>
          <w:lang w:val="uk-UA" w:eastAsia="ru-RU"/>
        </w:rPr>
        <w:t xml:space="preserve">ма </w:t>
      </w:r>
      <w:r w:rsidR="00DD4D2C" w:rsidRPr="005444A8">
        <w:rPr>
          <w:b/>
          <w:sz w:val="28"/>
          <w:szCs w:val="28"/>
          <w:lang w:val="uk-UA" w:eastAsia="ru-RU"/>
        </w:rPr>
        <w:t>2</w:t>
      </w:r>
      <w:r w:rsidR="00E65C71" w:rsidRPr="005444A8">
        <w:rPr>
          <w:b/>
          <w:sz w:val="28"/>
          <w:szCs w:val="28"/>
          <w:lang w:val="uk-UA" w:eastAsia="ru-RU"/>
        </w:rPr>
        <w:t xml:space="preserve">. </w:t>
      </w:r>
      <w:r w:rsidR="00DD4D2C" w:rsidRPr="005444A8">
        <w:rPr>
          <w:b/>
          <w:sz w:val="28"/>
          <w:szCs w:val="28"/>
          <w:lang w:val="uk-UA" w:eastAsia="ru-RU"/>
        </w:rPr>
        <w:t>Кількість та вартість виданих кредитів ОСББ та ЖБК на впровадження енергоефективних заходів.</w:t>
      </w:r>
    </w:p>
    <w:p w:rsidR="005444A8" w:rsidRPr="005444A8" w:rsidRDefault="005444A8" w:rsidP="00E65C71">
      <w:pPr>
        <w:pStyle w:val="aa"/>
        <w:spacing w:before="60" w:after="60"/>
        <w:ind w:firstLine="709"/>
        <w:jc w:val="both"/>
        <w:rPr>
          <w:b/>
          <w:sz w:val="28"/>
          <w:szCs w:val="28"/>
          <w:lang w:val="uk-UA" w:eastAsia="ru-RU"/>
        </w:rPr>
      </w:pPr>
    </w:p>
    <w:p w:rsidR="00DD4D2C" w:rsidRPr="00943067" w:rsidRDefault="00DD4D2C" w:rsidP="00DD4D2C">
      <w:pPr>
        <w:spacing w:before="60" w:after="60"/>
        <w:ind w:left="-28" w:right="-6" w:firstLine="709"/>
        <w:jc w:val="both"/>
        <w:rPr>
          <w:sz w:val="28"/>
          <w:szCs w:val="28"/>
          <w:lang w:val="uk-UA"/>
        </w:rPr>
      </w:pPr>
      <w:r>
        <w:rPr>
          <w:sz w:val="28"/>
          <w:szCs w:val="28"/>
          <w:lang w:val="uk-UA"/>
        </w:rPr>
        <w:t xml:space="preserve">Як видно на діаграмі, </w:t>
      </w:r>
      <w:r w:rsidRPr="00943067">
        <w:rPr>
          <w:sz w:val="28"/>
          <w:szCs w:val="28"/>
          <w:lang w:val="uk-UA"/>
        </w:rPr>
        <w:t>у 2019 році значно збільшилась кількість ОСББ – учасників Програми - у 2,3 рази (з 26-ти у 2018 році до 60-ти – у 2019 році) та більш ніж у 3 рази зріс обсяг залучених ними коштів на енергоефективні заходи (з 9,5 млн грн у 2018 році до 36 млн грн у 2019 році).</w:t>
      </w:r>
    </w:p>
    <w:p w:rsidR="00DD4D2C" w:rsidRDefault="00DD4D2C" w:rsidP="00D86EC3">
      <w:pPr>
        <w:pStyle w:val="aa"/>
        <w:spacing w:before="60" w:after="60"/>
        <w:ind w:firstLine="708"/>
        <w:jc w:val="both"/>
        <w:rPr>
          <w:sz w:val="28"/>
          <w:szCs w:val="28"/>
          <w:lang w:val="uk-UA" w:eastAsia="ru-RU"/>
        </w:rPr>
      </w:pPr>
    </w:p>
    <w:p w:rsidR="00D86EC3" w:rsidRPr="00943067" w:rsidRDefault="00691209" w:rsidP="00D86EC3">
      <w:pPr>
        <w:pStyle w:val="aa"/>
        <w:spacing w:before="60" w:after="60"/>
        <w:ind w:firstLine="708"/>
        <w:jc w:val="both"/>
        <w:rPr>
          <w:sz w:val="28"/>
          <w:szCs w:val="28"/>
          <w:lang w:val="uk-UA" w:eastAsia="ru-RU"/>
        </w:rPr>
      </w:pPr>
      <w:r w:rsidRPr="00943067">
        <w:rPr>
          <w:sz w:val="28"/>
          <w:szCs w:val="28"/>
          <w:lang w:val="uk-UA" w:eastAsia="ru-RU"/>
        </w:rPr>
        <w:t>За роки дії Програми з</w:t>
      </w:r>
      <w:r w:rsidR="00D86EC3" w:rsidRPr="00943067">
        <w:rPr>
          <w:sz w:val="28"/>
          <w:szCs w:val="28"/>
          <w:lang w:val="uk-UA" w:eastAsia="ru-RU"/>
        </w:rPr>
        <w:t xml:space="preserve"> обласного бюджету компенсовано 1769 кредитів на суму майже 2,5 млн грн, з яких:</w:t>
      </w:r>
    </w:p>
    <w:p w:rsidR="00D86EC3" w:rsidRPr="00943067" w:rsidRDefault="00D86EC3" w:rsidP="00D86EC3">
      <w:pPr>
        <w:pStyle w:val="aa"/>
        <w:numPr>
          <w:ilvl w:val="0"/>
          <w:numId w:val="8"/>
        </w:numPr>
        <w:spacing w:before="60" w:after="60"/>
        <w:jc w:val="both"/>
        <w:rPr>
          <w:sz w:val="28"/>
          <w:szCs w:val="28"/>
          <w:lang w:val="uk-UA" w:eastAsia="ru-RU"/>
        </w:rPr>
      </w:pPr>
      <w:r w:rsidRPr="00943067">
        <w:rPr>
          <w:sz w:val="28"/>
          <w:szCs w:val="28"/>
          <w:lang w:val="uk-UA" w:eastAsia="ru-RU"/>
        </w:rPr>
        <w:t>1,3 млн грн за кредитами виданими фізособам (1678 од) на впровадження енергоефективних заходів, середній розмір компенсації одній особі становив майже 0,8 тис. грн;</w:t>
      </w:r>
    </w:p>
    <w:p w:rsidR="00D86EC3" w:rsidRPr="00943067" w:rsidRDefault="00D86EC3" w:rsidP="00D86EC3">
      <w:pPr>
        <w:pStyle w:val="aa"/>
        <w:numPr>
          <w:ilvl w:val="0"/>
          <w:numId w:val="8"/>
        </w:numPr>
        <w:spacing w:before="60" w:after="60"/>
        <w:jc w:val="both"/>
        <w:rPr>
          <w:sz w:val="28"/>
          <w:szCs w:val="28"/>
          <w:lang w:val="uk-UA" w:eastAsia="ru-RU"/>
        </w:rPr>
      </w:pPr>
      <w:r w:rsidRPr="00943067">
        <w:rPr>
          <w:sz w:val="28"/>
          <w:szCs w:val="28"/>
          <w:lang w:val="uk-UA" w:eastAsia="ru-RU"/>
        </w:rPr>
        <w:t xml:space="preserve">майже 1,2 млн грн за кредитами залученими ОСББ та ЖБК. Протягом дії Програми 53 ОСББ </w:t>
      </w:r>
      <w:r w:rsidR="00FB4C4A" w:rsidRPr="00943067">
        <w:rPr>
          <w:sz w:val="28"/>
          <w:szCs w:val="28"/>
          <w:lang w:val="uk-UA" w:eastAsia="ru-RU"/>
        </w:rPr>
        <w:t>компенсовано</w:t>
      </w:r>
      <w:r w:rsidRPr="00943067">
        <w:rPr>
          <w:sz w:val="28"/>
          <w:szCs w:val="28"/>
          <w:lang w:val="uk-UA" w:eastAsia="ru-RU"/>
        </w:rPr>
        <w:t xml:space="preserve"> 93 кредити, середній розмір компенсації по одному кредиту – 12,6 тис. грн. В середньому одне ОСББ отримало 22,1 тис. грн.</w:t>
      </w:r>
    </w:p>
    <w:p w:rsidR="0055630B" w:rsidRDefault="0055630B" w:rsidP="0055630B">
      <w:pPr>
        <w:pStyle w:val="Bodytext20"/>
        <w:shd w:val="clear" w:color="auto" w:fill="auto"/>
        <w:spacing w:after="60" w:line="240" w:lineRule="auto"/>
        <w:ind w:firstLine="426"/>
        <w:rPr>
          <w:rFonts w:ascii="Times New Roman" w:hAnsi="Times New Roman" w:cs="Times New Roman"/>
          <w:b w:val="0"/>
          <w:bCs w:val="0"/>
          <w:sz w:val="28"/>
          <w:szCs w:val="28"/>
          <w:lang w:val="uk-UA" w:eastAsia="ru-RU"/>
        </w:rPr>
      </w:pPr>
      <w:r w:rsidRPr="00CF2B3A">
        <w:rPr>
          <w:rFonts w:ascii="Times New Roman" w:hAnsi="Times New Roman" w:cs="Times New Roman"/>
          <w:b w:val="0"/>
          <w:bCs w:val="0"/>
          <w:sz w:val="28"/>
          <w:szCs w:val="28"/>
          <w:lang w:val="uk-UA" w:eastAsia="ru-RU"/>
        </w:rPr>
        <w:t xml:space="preserve">Інформація про стан реалізації Програми за роками наведена в таблиці </w:t>
      </w:r>
      <w:r w:rsidR="006B1DE4" w:rsidRPr="00CF2B3A">
        <w:rPr>
          <w:rFonts w:ascii="Times New Roman" w:hAnsi="Times New Roman" w:cs="Times New Roman"/>
          <w:b w:val="0"/>
          <w:bCs w:val="0"/>
          <w:sz w:val="28"/>
          <w:szCs w:val="28"/>
          <w:lang w:val="uk-UA" w:eastAsia="ru-RU"/>
        </w:rPr>
        <w:t>2</w:t>
      </w:r>
      <w:r w:rsidRPr="00CF2B3A">
        <w:rPr>
          <w:rFonts w:ascii="Times New Roman" w:hAnsi="Times New Roman" w:cs="Times New Roman"/>
          <w:b w:val="0"/>
          <w:bCs w:val="0"/>
          <w:sz w:val="28"/>
          <w:szCs w:val="28"/>
          <w:lang w:val="uk-UA" w:eastAsia="ru-RU"/>
        </w:rPr>
        <w:t>.</w:t>
      </w:r>
    </w:p>
    <w:p w:rsidR="00C8759C" w:rsidRDefault="00C8759C" w:rsidP="00917EEE">
      <w:pPr>
        <w:pStyle w:val="Bodytext20"/>
        <w:shd w:val="clear" w:color="auto" w:fill="auto"/>
        <w:spacing w:line="240" w:lineRule="auto"/>
        <w:ind w:firstLine="0"/>
        <w:jc w:val="center"/>
        <w:rPr>
          <w:rFonts w:ascii="Times New Roman" w:hAnsi="Times New Roman" w:cs="Times New Roman"/>
          <w:bCs w:val="0"/>
          <w:sz w:val="28"/>
          <w:szCs w:val="24"/>
          <w:lang w:val="uk-UA" w:eastAsia="ru-RU"/>
        </w:rPr>
      </w:pPr>
    </w:p>
    <w:p w:rsidR="00C8759C" w:rsidRDefault="00C8759C" w:rsidP="00917EEE">
      <w:pPr>
        <w:pStyle w:val="Bodytext20"/>
        <w:shd w:val="clear" w:color="auto" w:fill="auto"/>
        <w:spacing w:line="240" w:lineRule="auto"/>
        <w:ind w:firstLine="0"/>
        <w:jc w:val="center"/>
        <w:rPr>
          <w:rFonts w:ascii="Times New Roman" w:hAnsi="Times New Roman" w:cs="Times New Roman"/>
          <w:bCs w:val="0"/>
          <w:sz w:val="28"/>
          <w:szCs w:val="24"/>
          <w:lang w:val="uk-UA" w:eastAsia="ru-RU"/>
        </w:rPr>
      </w:pPr>
    </w:p>
    <w:p w:rsidR="00831B7C" w:rsidRDefault="00831B7C" w:rsidP="00917EEE">
      <w:pPr>
        <w:pStyle w:val="Bodytext20"/>
        <w:shd w:val="clear" w:color="auto" w:fill="auto"/>
        <w:spacing w:line="240" w:lineRule="auto"/>
        <w:ind w:firstLine="0"/>
        <w:jc w:val="center"/>
        <w:rPr>
          <w:rFonts w:ascii="Times New Roman" w:hAnsi="Times New Roman" w:cs="Times New Roman"/>
          <w:bCs w:val="0"/>
          <w:sz w:val="28"/>
          <w:szCs w:val="24"/>
          <w:lang w:val="uk-UA" w:eastAsia="ru-RU"/>
        </w:rPr>
      </w:pPr>
    </w:p>
    <w:p w:rsidR="00831B7C" w:rsidRDefault="00831B7C" w:rsidP="00917EEE">
      <w:pPr>
        <w:pStyle w:val="Bodytext20"/>
        <w:shd w:val="clear" w:color="auto" w:fill="auto"/>
        <w:spacing w:line="240" w:lineRule="auto"/>
        <w:ind w:firstLine="0"/>
        <w:jc w:val="center"/>
        <w:rPr>
          <w:rFonts w:ascii="Times New Roman" w:hAnsi="Times New Roman" w:cs="Times New Roman"/>
          <w:bCs w:val="0"/>
          <w:sz w:val="28"/>
          <w:szCs w:val="24"/>
          <w:lang w:val="uk-UA" w:eastAsia="ru-RU"/>
        </w:rPr>
      </w:pPr>
    </w:p>
    <w:p w:rsidR="00831B7C" w:rsidRDefault="00831B7C" w:rsidP="00917EEE">
      <w:pPr>
        <w:pStyle w:val="Bodytext20"/>
        <w:shd w:val="clear" w:color="auto" w:fill="auto"/>
        <w:spacing w:line="240" w:lineRule="auto"/>
        <w:ind w:firstLine="0"/>
        <w:jc w:val="center"/>
        <w:rPr>
          <w:rFonts w:ascii="Times New Roman" w:hAnsi="Times New Roman" w:cs="Times New Roman"/>
          <w:bCs w:val="0"/>
          <w:sz w:val="28"/>
          <w:szCs w:val="24"/>
          <w:lang w:val="uk-UA" w:eastAsia="ru-RU"/>
        </w:rPr>
      </w:pPr>
    </w:p>
    <w:p w:rsidR="00831B7C" w:rsidRDefault="00831B7C" w:rsidP="00917EEE">
      <w:pPr>
        <w:pStyle w:val="Bodytext20"/>
        <w:shd w:val="clear" w:color="auto" w:fill="auto"/>
        <w:spacing w:line="240" w:lineRule="auto"/>
        <w:ind w:firstLine="0"/>
        <w:jc w:val="center"/>
        <w:rPr>
          <w:rFonts w:ascii="Times New Roman" w:hAnsi="Times New Roman" w:cs="Times New Roman"/>
          <w:bCs w:val="0"/>
          <w:sz w:val="28"/>
          <w:szCs w:val="24"/>
          <w:lang w:val="uk-UA" w:eastAsia="ru-RU"/>
        </w:rPr>
      </w:pPr>
    </w:p>
    <w:p w:rsidR="00917EEE" w:rsidRPr="00917EEE" w:rsidRDefault="00917EEE" w:rsidP="00917EEE">
      <w:pPr>
        <w:pStyle w:val="Bodytext20"/>
        <w:shd w:val="clear" w:color="auto" w:fill="auto"/>
        <w:spacing w:line="240" w:lineRule="auto"/>
        <w:ind w:firstLine="0"/>
        <w:jc w:val="center"/>
        <w:rPr>
          <w:rFonts w:ascii="Times New Roman" w:hAnsi="Times New Roman" w:cs="Times New Roman"/>
          <w:sz w:val="28"/>
          <w:szCs w:val="28"/>
          <w:lang w:val="uk-UA"/>
        </w:rPr>
      </w:pPr>
      <w:r w:rsidRPr="00917EEE">
        <w:rPr>
          <w:rFonts w:ascii="Times New Roman" w:hAnsi="Times New Roman" w:cs="Times New Roman"/>
          <w:bCs w:val="0"/>
          <w:sz w:val="28"/>
          <w:szCs w:val="24"/>
          <w:lang w:val="uk-UA" w:eastAsia="ru-RU"/>
        </w:rPr>
        <w:t>Про стан реалізації Програм</w:t>
      </w:r>
      <w:r w:rsidRPr="00917EEE">
        <w:rPr>
          <w:rFonts w:ascii="Times New Roman" w:hAnsi="Times New Roman" w:cs="Times New Roman"/>
          <w:sz w:val="28"/>
          <w:szCs w:val="28"/>
          <w:lang w:val="uk-UA"/>
        </w:rPr>
        <w:t>и</w:t>
      </w:r>
    </w:p>
    <w:p w:rsidR="00917EEE" w:rsidRDefault="00917EEE" w:rsidP="00917EEE">
      <w:pPr>
        <w:pStyle w:val="Bodytext20"/>
        <w:shd w:val="clear" w:color="auto" w:fill="auto"/>
        <w:spacing w:line="240" w:lineRule="auto"/>
        <w:ind w:firstLine="0"/>
        <w:jc w:val="center"/>
        <w:rPr>
          <w:rFonts w:ascii="Times New Roman" w:hAnsi="Times New Roman" w:cs="Times New Roman"/>
          <w:sz w:val="28"/>
          <w:szCs w:val="26"/>
          <w:lang w:val="uk-UA"/>
        </w:rPr>
      </w:pPr>
      <w:r w:rsidRPr="00917EEE">
        <w:rPr>
          <w:rFonts w:ascii="Times New Roman" w:hAnsi="Times New Roman" w:cs="Times New Roman"/>
          <w:sz w:val="28"/>
          <w:szCs w:val="26"/>
          <w:lang w:val="uk-UA"/>
        </w:rPr>
        <w:t>стимулювання до запровадження енергоефективних заходів населення, об’єднань співвласників багатоквартирних будинків та житлово-будівельних кооперативів Чернігівської області</w:t>
      </w:r>
    </w:p>
    <w:p w:rsidR="00917EEE" w:rsidRPr="00917EEE" w:rsidRDefault="00917EEE" w:rsidP="00917EEE">
      <w:pPr>
        <w:pStyle w:val="Bodytext20"/>
        <w:shd w:val="clear" w:color="auto" w:fill="auto"/>
        <w:spacing w:line="240" w:lineRule="auto"/>
        <w:ind w:firstLine="0"/>
        <w:jc w:val="center"/>
        <w:rPr>
          <w:rFonts w:ascii="Times New Roman" w:hAnsi="Times New Roman" w:cs="Times New Roman"/>
          <w:bCs w:val="0"/>
          <w:sz w:val="28"/>
          <w:szCs w:val="24"/>
          <w:lang w:val="uk-UA" w:eastAsia="ru-RU"/>
        </w:rPr>
      </w:pPr>
      <w:r w:rsidRPr="00917EEE">
        <w:rPr>
          <w:rFonts w:ascii="Times New Roman" w:hAnsi="Times New Roman" w:cs="Times New Roman"/>
          <w:sz w:val="28"/>
          <w:szCs w:val="26"/>
          <w:lang w:val="uk-UA"/>
        </w:rPr>
        <w:t>на 2018-2020 роки</w:t>
      </w:r>
    </w:p>
    <w:tbl>
      <w:tblPr>
        <w:tblpPr w:leftFromText="180" w:rightFromText="180" w:vertAnchor="text" w:horzAnchor="margin" w:tblpY="514"/>
        <w:tblW w:w="9467"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672"/>
        <w:gridCol w:w="1415"/>
        <w:gridCol w:w="1416"/>
        <w:gridCol w:w="1412"/>
        <w:gridCol w:w="1552"/>
      </w:tblGrid>
      <w:tr w:rsidR="0055630B" w:rsidRPr="00FA51A8" w:rsidTr="001922CB">
        <w:trPr>
          <w:trHeight w:val="247"/>
        </w:trPr>
        <w:tc>
          <w:tcPr>
            <w:tcW w:w="3672" w:type="dxa"/>
            <w:vMerge w:val="restart"/>
            <w:shd w:val="clear" w:color="auto" w:fill="auto"/>
            <w:noWrap/>
            <w:vAlign w:val="center"/>
            <w:hideMark/>
          </w:tcPr>
          <w:p w:rsidR="0055630B" w:rsidRPr="00FA51A8" w:rsidRDefault="0055630B" w:rsidP="001922CB">
            <w:pPr>
              <w:jc w:val="center"/>
              <w:rPr>
                <w:color w:val="000000"/>
                <w:sz w:val="24"/>
                <w:szCs w:val="24"/>
              </w:rPr>
            </w:pPr>
            <w:r w:rsidRPr="00FA51A8">
              <w:rPr>
                <w:color w:val="000000"/>
                <w:sz w:val="24"/>
                <w:szCs w:val="24"/>
              </w:rPr>
              <w:t>Показник </w:t>
            </w:r>
          </w:p>
        </w:tc>
        <w:tc>
          <w:tcPr>
            <w:tcW w:w="4243" w:type="dxa"/>
            <w:gridSpan w:val="3"/>
            <w:shd w:val="clear" w:color="auto" w:fill="auto"/>
            <w:noWrap/>
            <w:vAlign w:val="center"/>
            <w:hideMark/>
          </w:tcPr>
          <w:p w:rsidR="0055630B" w:rsidRPr="00FA51A8" w:rsidRDefault="0055630B" w:rsidP="001922CB">
            <w:pPr>
              <w:jc w:val="center"/>
              <w:rPr>
                <w:color w:val="000000"/>
                <w:sz w:val="24"/>
                <w:szCs w:val="24"/>
                <w:lang w:val="uk-UA"/>
              </w:rPr>
            </w:pPr>
            <w:r>
              <w:rPr>
                <w:color w:val="000000"/>
                <w:sz w:val="24"/>
                <w:szCs w:val="24"/>
                <w:lang w:val="uk-UA"/>
              </w:rPr>
              <w:t xml:space="preserve">За </w:t>
            </w:r>
            <w:r w:rsidRPr="00FA51A8">
              <w:rPr>
                <w:color w:val="000000"/>
                <w:sz w:val="24"/>
                <w:szCs w:val="24"/>
                <w:lang w:val="uk-UA"/>
              </w:rPr>
              <w:t>рока</w:t>
            </w:r>
            <w:r>
              <w:rPr>
                <w:color w:val="000000"/>
                <w:sz w:val="24"/>
                <w:szCs w:val="24"/>
                <w:lang w:val="uk-UA"/>
              </w:rPr>
              <w:t>ми</w:t>
            </w:r>
            <w:r w:rsidRPr="00FA51A8">
              <w:rPr>
                <w:color w:val="000000"/>
                <w:sz w:val="24"/>
                <w:szCs w:val="24"/>
                <w:lang w:val="uk-UA"/>
              </w:rPr>
              <w:t>:</w:t>
            </w:r>
          </w:p>
        </w:tc>
        <w:tc>
          <w:tcPr>
            <w:tcW w:w="1552" w:type="dxa"/>
            <w:vMerge w:val="restart"/>
            <w:shd w:val="clear" w:color="auto" w:fill="auto"/>
            <w:vAlign w:val="center"/>
            <w:hideMark/>
          </w:tcPr>
          <w:p w:rsidR="0055630B" w:rsidRPr="00FA51A8" w:rsidRDefault="0055630B" w:rsidP="007723D3">
            <w:pPr>
              <w:jc w:val="center"/>
              <w:rPr>
                <w:color w:val="000000"/>
                <w:sz w:val="24"/>
                <w:szCs w:val="24"/>
                <w:lang w:val="uk-UA"/>
              </w:rPr>
            </w:pPr>
            <w:r w:rsidRPr="00FA51A8">
              <w:rPr>
                <w:color w:val="000000"/>
                <w:sz w:val="24"/>
                <w:szCs w:val="24"/>
                <w:lang w:val="uk-UA"/>
              </w:rPr>
              <w:t xml:space="preserve">Всього </w:t>
            </w:r>
          </w:p>
        </w:tc>
      </w:tr>
      <w:tr w:rsidR="0055630B" w:rsidRPr="00FA51A8" w:rsidTr="001922CB">
        <w:trPr>
          <w:trHeight w:val="498"/>
        </w:trPr>
        <w:tc>
          <w:tcPr>
            <w:tcW w:w="3672" w:type="dxa"/>
            <w:vMerge/>
            <w:vAlign w:val="center"/>
            <w:hideMark/>
          </w:tcPr>
          <w:p w:rsidR="0055630B" w:rsidRPr="00FA51A8" w:rsidRDefault="0055630B" w:rsidP="001922CB">
            <w:pPr>
              <w:rPr>
                <w:color w:val="000000"/>
                <w:sz w:val="24"/>
                <w:szCs w:val="24"/>
              </w:rPr>
            </w:pPr>
          </w:p>
        </w:tc>
        <w:tc>
          <w:tcPr>
            <w:tcW w:w="1415" w:type="dxa"/>
            <w:shd w:val="clear" w:color="auto" w:fill="auto"/>
            <w:noWrap/>
            <w:vAlign w:val="center"/>
            <w:hideMark/>
          </w:tcPr>
          <w:p w:rsidR="0055630B" w:rsidRPr="00FA51A8" w:rsidRDefault="0055630B" w:rsidP="001922CB">
            <w:pPr>
              <w:jc w:val="center"/>
              <w:rPr>
                <w:color w:val="000000"/>
                <w:sz w:val="24"/>
                <w:szCs w:val="24"/>
              </w:rPr>
            </w:pPr>
            <w:r w:rsidRPr="00FA51A8">
              <w:rPr>
                <w:color w:val="000000"/>
                <w:sz w:val="24"/>
                <w:szCs w:val="24"/>
              </w:rPr>
              <w:t>2018 рік</w:t>
            </w:r>
          </w:p>
        </w:tc>
        <w:tc>
          <w:tcPr>
            <w:tcW w:w="1416" w:type="dxa"/>
            <w:shd w:val="clear" w:color="auto" w:fill="auto"/>
            <w:noWrap/>
            <w:vAlign w:val="center"/>
            <w:hideMark/>
          </w:tcPr>
          <w:p w:rsidR="0055630B" w:rsidRPr="00FA51A8" w:rsidRDefault="0055630B" w:rsidP="001922CB">
            <w:pPr>
              <w:jc w:val="center"/>
              <w:rPr>
                <w:color w:val="000000"/>
                <w:sz w:val="24"/>
                <w:szCs w:val="24"/>
              </w:rPr>
            </w:pPr>
            <w:r w:rsidRPr="00FA51A8">
              <w:rPr>
                <w:color w:val="000000"/>
                <w:sz w:val="24"/>
                <w:szCs w:val="24"/>
              </w:rPr>
              <w:t>2019 рік</w:t>
            </w:r>
          </w:p>
        </w:tc>
        <w:tc>
          <w:tcPr>
            <w:tcW w:w="1412" w:type="dxa"/>
            <w:shd w:val="clear" w:color="auto" w:fill="auto"/>
            <w:noWrap/>
            <w:vAlign w:val="center"/>
            <w:hideMark/>
          </w:tcPr>
          <w:p w:rsidR="0055630B" w:rsidRPr="00FA51A8" w:rsidRDefault="0055630B" w:rsidP="001922CB">
            <w:pPr>
              <w:jc w:val="center"/>
              <w:rPr>
                <w:color w:val="000000"/>
                <w:sz w:val="24"/>
                <w:szCs w:val="24"/>
              </w:rPr>
            </w:pPr>
            <w:r w:rsidRPr="00FA51A8">
              <w:rPr>
                <w:color w:val="000000"/>
                <w:sz w:val="24"/>
                <w:szCs w:val="24"/>
              </w:rPr>
              <w:t>2020</w:t>
            </w:r>
            <w:r w:rsidRPr="00FA51A8">
              <w:rPr>
                <w:color w:val="000000"/>
                <w:sz w:val="24"/>
                <w:szCs w:val="24"/>
                <w:lang w:val="uk-UA"/>
              </w:rPr>
              <w:t xml:space="preserve"> </w:t>
            </w:r>
            <w:r w:rsidRPr="00FA51A8">
              <w:rPr>
                <w:color w:val="000000"/>
                <w:sz w:val="24"/>
                <w:szCs w:val="24"/>
              </w:rPr>
              <w:t>рік</w:t>
            </w:r>
          </w:p>
        </w:tc>
        <w:tc>
          <w:tcPr>
            <w:tcW w:w="1552" w:type="dxa"/>
            <w:vMerge/>
            <w:shd w:val="clear" w:color="auto" w:fill="auto"/>
            <w:noWrap/>
            <w:vAlign w:val="center"/>
            <w:hideMark/>
          </w:tcPr>
          <w:p w:rsidR="0055630B" w:rsidRPr="00FA51A8" w:rsidRDefault="0055630B" w:rsidP="001922CB">
            <w:pPr>
              <w:jc w:val="center"/>
              <w:rPr>
                <w:color w:val="000000"/>
                <w:sz w:val="24"/>
                <w:szCs w:val="24"/>
              </w:rPr>
            </w:pPr>
          </w:p>
        </w:tc>
      </w:tr>
      <w:tr w:rsidR="0055630B" w:rsidRPr="00FA51A8" w:rsidTr="001922CB">
        <w:trPr>
          <w:trHeight w:val="510"/>
        </w:trPr>
        <w:tc>
          <w:tcPr>
            <w:tcW w:w="3672" w:type="dxa"/>
            <w:shd w:val="clear" w:color="auto" w:fill="auto"/>
            <w:vAlign w:val="bottom"/>
            <w:hideMark/>
          </w:tcPr>
          <w:p w:rsidR="0055630B" w:rsidRPr="00FA51A8" w:rsidRDefault="0055630B" w:rsidP="001922CB">
            <w:pPr>
              <w:rPr>
                <w:b/>
                <w:bCs/>
                <w:color w:val="000000"/>
                <w:sz w:val="24"/>
                <w:szCs w:val="24"/>
              </w:rPr>
            </w:pPr>
            <w:r w:rsidRPr="00FA51A8">
              <w:rPr>
                <w:b/>
                <w:bCs/>
                <w:color w:val="000000"/>
                <w:sz w:val="24"/>
                <w:szCs w:val="24"/>
              </w:rPr>
              <w:t>Кількість виданих кредитів, од., з них:</w:t>
            </w:r>
          </w:p>
        </w:tc>
        <w:tc>
          <w:tcPr>
            <w:tcW w:w="1415" w:type="dxa"/>
            <w:shd w:val="clear" w:color="auto" w:fill="auto"/>
            <w:noWrap/>
            <w:vAlign w:val="center"/>
            <w:hideMark/>
          </w:tcPr>
          <w:p w:rsidR="0055630B" w:rsidRPr="00917EEE" w:rsidRDefault="0055630B" w:rsidP="001922CB">
            <w:pPr>
              <w:jc w:val="center"/>
              <w:rPr>
                <w:b/>
                <w:bCs/>
                <w:color w:val="000000"/>
                <w:sz w:val="28"/>
                <w:szCs w:val="28"/>
              </w:rPr>
            </w:pPr>
            <w:r w:rsidRPr="00917EEE">
              <w:rPr>
                <w:b/>
                <w:bCs/>
                <w:color w:val="000000"/>
                <w:sz w:val="28"/>
                <w:szCs w:val="28"/>
              </w:rPr>
              <w:t>645</w:t>
            </w:r>
          </w:p>
        </w:tc>
        <w:tc>
          <w:tcPr>
            <w:tcW w:w="1416" w:type="dxa"/>
            <w:shd w:val="clear" w:color="auto" w:fill="auto"/>
            <w:noWrap/>
            <w:vAlign w:val="center"/>
            <w:hideMark/>
          </w:tcPr>
          <w:p w:rsidR="0055630B" w:rsidRPr="00917EEE" w:rsidRDefault="0055630B" w:rsidP="001922CB">
            <w:pPr>
              <w:jc w:val="center"/>
              <w:rPr>
                <w:b/>
                <w:bCs/>
                <w:color w:val="000000"/>
                <w:sz w:val="28"/>
                <w:szCs w:val="28"/>
              </w:rPr>
            </w:pPr>
            <w:r w:rsidRPr="00917EEE">
              <w:rPr>
                <w:b/>
                <w:bCs/>
                <w:color w:val="000000"/>
                <w:sz w:val="28"/>
                <w:szCs w:val="28"/>
              </w:rPr>
              <w:t>664</w:t>
            </w:r>
          </w:p>
        </w:tc>
        <w:tc>
          <w:tcPr>
            <w:tcW w:w="1412" w:type="dxa"/>
            <w:shd w:val="clear" w:color="auto" w:fill="auto"/>
            <w:noWrap/>
            <w:vAlign w:val="center"/>
            <w:hideMark/>
          </w:tcPr>
          <w:p w:rsidR="0055630B" w:rsidRPr="00917EEE" w:rsidRDefault="00414D0F" w:rsidP="001922CB">
            <w:pPr>
              <w:jc w:val="center"/>
              <w:rPr>
                <w:b/>
                <w:bCs/>
                <w:color w:val="000000"/>
                <w:sz w:val="28"/>
                <w:szCs w:val="28"/>
                <w:lang w:val="uk-UA"/>
              </w:rPr>
            </w:pPr>
            <w:r>
              <w:rPr>
                <w:b/>
                <w:bCs/>
                <w:color w:val="000000"/>
                <w:sz w:val="28"/>
                <w:szCs w:val="28"/>
                <w:lang w:val="uk-UA"/>
              </w:rPr>
              <w:t>545</w:t>
            </w:r>
          </w:p>
        </w:tc>
        <w:tc>
          <w:tcPr>
            <w:tcW w:w="1552" w:type="dxa"/>
            <w:shd w:val="clear" w:color="auto" w:fill="auto"/>
            <w:noWrap/>
            <w:vAlign w:val="center"/>
            <w:hideMark/>
          </w:tcPr>
          <w:p w:rsidR="0055630B" w:rsidRPr="00917EEE" w:rsidRDefault="0055630B" w:rsidP="00414D0F">
            <w:pPr>
              <w:jc w:val="center"/>
              <w:rPr>
                <w:b/>
                <w:bCs/>
                <w:color w:val="000000"/>
                <w:sz w:val="28"/>
                <w:szCs w:val="28"/>
                <w:lang w:val="uk-UA"/>
              </w:rPr>
            </w:pPr>
            <w:r w:rsidRPr="00917EEE">
              <w:rPr>
                <w:b/>
                <w:bCs/>
                <w:color w:val="000000"/>
                <w:sz w:val="28"/>
                <w:szCs w:val="28"/>
              </w:rPr>
              <w:t xml:space="preserve">1 </w:t>
            </w:r>
            <w:r w:rsidR="00414D0F">
              <w:rPr>
                <w:b/>
                <w:bCs/>
                <w:color w:val="000000"/>
                <w:sz w:val="28"/>
                <w:szCs w:val="28"/>
                <w:lang w:val="uk-UA"/>
              </w:rPr>
              <w:t>854</w:t>
            </w:r>
          </w:p>
        </w:tc>
      </w:tr>
      <w:tr w:rsidR="0055630B" w:rsidRPr="00FA51A8" w:rsidTr="001922CB">
        <w:trPr>
          <w:trHeight w:val="253"/>
        </w:trPr>
        <w:tc>
          <w:tcPr>
            <w:tcW w:w="3672" w:type="dxa"/>
            <w:shd w:val="clear" w:color="auto" w:fill="auto"/>
            <w:noWrap/>
            <w:vAlign w:val="bottom"/>
            <w:hideMark/>
          </w:tcPr>
          <w:p w:rsidR="0055630B" w:rsidRPr="00FA51A8" w:rsidRDefault="0055630B" w:rsidP="001922CB">
            <w:pPr>
              <w:jc w:val="right"/>
              <w:rPr>
                <w:color w:val="000000"/>
                <w:sz w:val="24"/>
                <w:szCs w:val="24"/>
              </w:rPr>
            </w:pPr>
            <w:r w:rsidRPr="00FA51A8">
              <w:rPr>
                <w:color w:val="000000"/>
                <w:sz w:val="24"/>
                <w:szCs w:val="24"/>
              </w:rPr>
              <w:t>фізособам, од</w:t>
            </w:r>
          </w:p>
        </w:tc>
        <w:tc>
          <w:tcPr>
            <w:tcW w:w="1415" w:type="dxa"/>
            <w:shd w:val="clear" w:color="auto" w:fill="auto"/>
            <w:noWrap/>
            <w:vAlign w:val="center"/>
            <w:hideMark/>
          </w:tcPr>
          <w:p w:rsidR="0055630B" w:rsidRPr="00917EEE" w:rsidRDefault="0055630B" w:rsidP="001922CB">
            <w:pPr>
              <w:jc w:val="center"/>
              <w:rPr>
                <w:color w:val="000000"/>
                <w:sz w:val="28"/>
                <w:szCs w:val="28"/>
              </w:rPr>
            </w:pPr>
            <w:r w:rsidRPr="00917EEE">
              <w:rPr>
                <w:color w:val="000000"/>
                <w:sz w:val="28"/>
                <w:szCs w:val="28"/>
              </w:rPr>
              <w:t>619</w:t>
            </w:r>
          </w:p>
        </w:tc>
        <w:tc>
          <w:tcPr>
            <w:tcW w:w="1416" w:type="dxa"/>
            <w:shd w:val="clear" w:color="auto" w:fill="auto"/>
            <w:noWrap/>
            <w:vAlign w:val="center"/>
            <w:hideMark/>
          </w:tcPr>
          <w:p w:rsidR="0055630B" w:rsidRPr="00917EEE" w:rsidRDefault="0055630B" w:rsidP="001922CB">
            <w:pPr>
              <w:jc w:val="center"/>
              <w:rPr>
                <w:color w:val="000000"/>
                <w:sz w:val="28"/>
                <w:szCs w:val="28"/>
              </w:rPr>
            </w:pPr>
            <w:r w:rsidRPr="00917EEE">
              <w:rPr>
                <w:color w:val="000000"/>
                <w:sz w:val="28"/>
                <w:szCs w:val="28"/>
              </w:rPr>
              <w:t>604</w:t>
            </w:r>
          </w:p>
        </w:tc>
        <w:tc>
          <w:tcPr>
            <w:tcW w:w="1412" w:type="dxa"/>
            <w:shd w:val="clear" w:color="auto" w:fill="auto"/>
            <w:noWrap/>
            <w:vAlign w:val="center"/>
            <w:hideMark/>
          </w:tcPr>
          <w:p w:rsidR="0055630B" w:rsidRPr="00917EEE" w:rsidRDefault="00414D0F" w:rsidP="00414D0F">
            <w:pPr>
              <w:jc w:val="center"/>
              <w:rPr>
                <w:color w:val="000000"/>
                <w:sz w:val="28"/>
                <w:szCs w:val="28"/>
                <w:lang w:val="uk-UA"/>
              </w:rPr>
            </w:pPr>
            <w:r>
              <w:rPr>
                <w:color w:val="000000"/>
                <w:sz w:val="28"/>
                <w:szCs w:val="28"/>
                <w:lang w:val="uk-UA"/>
              </w:rPr>
              <w:t>521</w:t>
            </w:r>
          </w:p>
        </w:tc>
        <w:tc>
          <w:tcPr>
            <w:tcW w:w="1552" w:type="dxa"/>
            <w:shd w:val="clear" w:color="auto" w:fill="auto"/>
            <w:noWrap/>
            <w:vAlign w:val="center"/>
            <w:hideMark/>
          </w:tcPr>
          <w:p w:rsidR="0055630B" w:rsidRPr="00917EEE" w:rsidRDefault="0055630B" w:rsidP="00414D0F">
            <w:pPr>
              <w:jc w:val="center"/>
              <w:rPr>
                <w:bCs/>
                <w:color w:val="000000"/>
                <w:sz w:val="28"/>
                <w:szCs w:val="28"/>
                <w:lang w:val="uk-UA"/>
              </w:rPr>
            </w:pPr>
            <w:r w:rsidRPr="00917EEE">
              <w:rPr>
                <w:bCs/>
                <w:color w:val="000000"/>
                <w:sz w:val="28"/>
                <w:szCs w:val="28"/>
              </w:rPr>
              <w:t xml:space="preserve">1 </w:t>
            </w:r>
            <w:r w:rsidR="00B57580">
              <w:rPr>
                <w:bCs/>
                <w:color w:val="000000"/>
                <w:sz w:val="28"/>
                <w:szCs w:val="28"/>
                <w:lang w:val="uk-UA"/>
              </w:rPr>
              <w:t>7</w:t>
            </w:r>
            <w:r w:rsidR="00414D0F">
              <w:rPr>
                <w:bCs/>
                <w:color w:val="000000"/>
                <w:sz w:val="28"/>
                <w:szCs w:val="28"/>
                <w:lang w:val="uk-UA"/>
              </w:rPr>
              <w:t>44</w:t>
            </w:r>
          </w:p>
        </w:tc>
      </w:tr>
      <w:tr w:rsidR="0055630B" w:rsidRPr="00FA51A8" w:rsidTr="001922CB">
        <w:trPr>
          <w:trHeight w:val="253"/>
        </w:trPr>
        <w:tc>
          <w:tcPr>
            <w:tcW w:w="3672" w:type="dxa"/>
            <w:shd w:val="clear" w:color="auto" w:fill="auto"/>
            <w:noWrap/>
            <w:vAlign w:val="bottom"/>
            <w:hideMark/>
          </w:tcPr>
          <w:p w:rsidR="0055630B" w:rsidRPr="00FA51A8" w:rsidRDefault="0055630B" w:rsidP="001922CB">
            <w:pPr>
              <w:jc w:val="right"/>
              <w:rPr>
                <w:color w:val="000000"/>
                <w:sz w:val="24"/>
                <w:szCs w:val="24"/>
              </w:rPr>
            </w:pPr>
            <w:r w:rsidRPr="00FA51A8">
              <w:rPr>
                <w:color w:val="000000"/>
                <w:sz w:val="24"/>
                <w:szCs w:val="24"/>
              </w:rPr>
              <w:t>ОСББ</w:t>
            </w:r>
            <w:r>
              <w:rPr>
                <w:color w:val="000000"/>
                <w:sz w:val="24"/>
                <w:szCs w:val="24"/>
                <w:lang w:val="uk-UA"/>
              </w:rPr>
              <w:t xml:space="preserve"> та </w:t>
            </w:r>
            <w:r w:rsidRPr="00FA51A8">
              <w:rPr>
                <w:color w:val="000000"/>
                <w:sz w:val="24"/>
                <w:szCs w:val="24"/>
              </w:rPr>
              <w:t>, од</w:t>
            </w:r>
          </w:p>
        </w:tc>
        <w:tc>
          <w:tcPr>
            <w:tcW w:w="1415" w:type="dxa"/>
            <w:shd w:val="clear" w:color="auto" w:fill="auto"/>
            <w:noWrap/>
            <w:vAlign w:val="center"/>
            <w:hideMark/>
          </w:tcPr>
          <w:p w:rsidR="0055630B" w:rsidRPr="00917EEE" w:rsidRDefault="0055630B" w:rsidP="001922CB">
            <w:pPr>
              <w:jc w:val="center"/>
              <w:rPr>
                <w:color w:val="000000"/>
                <w:sz w:val="28"/>
                <w:szCs w:val="28"/>
              </w:rPr>
            </w:pPr>
            <w:r w:rsidRPr="00917EEE">
              <w:rPr>
                <w:color w:val="000000"/>
                <w:sz w:val="28"/>
                <w:szCs w:val="28"/>
              </w:rPr>
              <w:t>26</w:t>
            </w:r>
          </w:p>
        </w:tc>
        <w:tc>
          <w:tcPr>
            <w:tcW w:w="1416" w:type="dxa"/>
            <w:shd w:val="clear" w:color="auto" w:fill="auto"/>
            <w:noWrap/>
            <w:vAlign w:val="center"/>
            <w:hideMark/>
          </w:tcPr>
          <w:p w:rsidR="0055630B" w:rsidRPr="00917EEE" w:rsidRDefault="0055630B" w:rsidP="001922CB">
            <w:pPr>
              <w:jc w:val="center"/>
              <w:rPr>
                <w:color w:val="000000"/>
                <w:sz w:val="28"/>
                <w:szCs w:val="28"/>
              </w:rPr>
            </w:pPr>
            <w:r w:rsidRPr="00917EEE">
              <w:rPr>
                <w:color w:val="000000"/>
                <w:sz w:val="28"/>
                <w:szCs w:val="28"/>
              </w:rPr>
              <w:t>60</w:t>
            </w:r>
          </w:p>
        </w:tc>
        <w:tc>
          <w:tcPr>
            <w:tcW w:w="1412" w:type="dxa"/>
            <w:shd w:val="clear" w:color="auto" w:fill="auto"/>
            <w:noWrap/>
            <w:vAlign w:val="center"/>
            <w:hideMark/>
          </w:tcPr>
          <w:p w:rsidR="0055630B" w:rsidRPr="00917EEE" w:rsidRDefault="00453100" w:rsidP="001922CB">
            <w:pPr>
              <w:jc w:val="center"/>
              <w:rPr>
                <w:color w:val="000000"/>
                <w:sz w:val="28"/>
                <w:szCs w:val="28"/>
              </w:rPr>
            </w:pPr>
            <w:r>
              <w:rPr>
                <w:color w:val="000000"/>
                <w:sz w:val="28"/>
                <w:szCs w:val="28"/>
              </w:rPr>
              <w:t>24</w:t>
            </w:r>
          </w:p>
        </w:tc>
        <w:tc>
          <w:tcPr>
            <w:tcW w:w="1552" w:type="dxa"/>
            <w:shd w:val="clear" w:color="auto" w:fill="auto"/>
            <w:noWrap/>
            <w:vAlign w:val="center"/>
            <w:hideMark/>
          </w:tcPr>
          <w:p w:rsidR="0055630B" w:rsidRPr="00917EEE" w:rsidRDefault="00B57580" w:rsidP="001922CB">
            <w:pPr>
              <w:jc w:val="center"/>
              <w:rPr>
                <w:bCs/>
                <w:color w:val="000000"/>
                <w:sz w:val="28"/>
                <w:szCs w:val="28"/>
                <w:lang w:val="uk-UA"/>
              </w:rPr>
            </w:pPr>
            <w:r>
              <w:rPr>
                <w:bCs/>
                <w:color w:val="000000"/>
                <w:sz w:val="28"/>
                <w:szCs w:val="28"/>
                <w:lang w:val="uk-UA"/>
              </w:rPr>
              <w:t>110</w:t>
            </w:r>
          </w:p>
        </w:tc>
      </w:tr>
      <w:tr w:rsidR="0055630B" w:rsidRPr="00FA51A8" w:rsidTr="001922CB">
        <w:trPr>
          <w:trHeight w:val="764"/>
        </w:trPr>
        <w:tc>
          <w:tcPr>
            <w:tcW w:w="3672" w:type="dxa"/>
            <w:shd w:val="clear" w:color="auto" w:fill="auto"/>
            <w:vAlign w:val="bottom"/>
            <w:hideMark/>
          </w:tcPr>
          <w:p w:rsidR="0055630B" w:rsidRPr="00FA51A8" w:rsidRDefault="0055630B" w:rsidP="001922CB">
            <w:pPr>
              <w:rPr>
                <w:b/>
                <w:bCs/>
                <w:color w:val="000000"/>
                <w:sz w:val="24"/>
                <w:szCs w:val="24"/>
              </w:rPr>
            </w:pPr>
            <w:r w:rsidRPr="00FA51A8">
              <w:rPr>
                <w:b/>
                <w:bCs/>
                <w:color w:val="000000"/>
                <w:sz w:val="24"/>
                <w:szCs w:val="24"/>
              </w:rPr>
              <w:t>Кількість</w:t>
            </w:r>
            <w:r w:rsidRPr="00FA51A8">
              <w:rPr>
                <w:b/>
                <w:bCs/>
                <w:color w:val="000000"/>
                <w:sz w:val="24"/>
                <w:szCs w:val="24"/>
                <w:lang w:val="uk-UA"/>
              </w:rPr>
              <w:t xml:space="preserve"> </w:t>
            </w:r>
            <w:r>
              <w:rPr>
                <w:b/>
                <w:bCs/>
                <w:color w:val="000000"/>
                <w:sz w:val="24"/>
                <w:szCs w:val="24"/>
                <w:lang w:val="uk-UA"/>
              </w:rPr>
              <w:t xml:space="preserve">кредитів по яким </w:t>
            </w:r>
            <w:r w:rsidRPr="00FA51A8">
              <w:rPr>
                <w:b/>
                <w:bCs/>
                <w:color w:val="000000"/>
                <w:sz w:val="24"/>
                <w:szCs w:val="24"/>
                <w:lang w:val="uk-UA"/>
              </w:rPr>
              <w:t>компенс</w:t>
            </w:r>
            <w:r>
              <w:rPr>
                <w:b/>
                <w:bCs/>
                <w:color w:val="000000"/>
                <w:sz w:val="24"/>
                <w:szCs w:val="24"/>
                <w:lang w:val="uk-UA"/>
              </w:rPr>
              <w:t xml:space="preserve">овано з </w:t>
            </w:r>
            <w:r w:rsidRPr="00FA51A8">
              <w:rPr>
                <w:b/>
                <w:bCs/>
                <w:color w:val="000000"/>
                <w:sz w:val="24"/>
                <w:szCs w:val="24"/>
              </w:rPr>
              <w:t>обласного бюджету, од</w:t>
            </w:r>
          </w:p>
        </w:tc>
        <w:tc>
          <w:tcPr>
            <w:tcW w:w="1415" w:type="dxa"/>
            <w:shd w:val="clear" w:color="auto" w:fill="auto"/>
            <w:noWrap/>
            <w:vAlign w:val="center"/>
            <w:hideMark/>
          </w:tcPr>
          <w:p w:rsidR="0055630B" w:rsidRPr="00917EEE" w:rsidRDefault="0055630B" w:rsidP="001922CB">
            <w:pPr>
              <w:jc w:val="center"/>
              <w:rPr>
                <w:b/>
                <w:bCs/>
                <w:color w:val="000000"/>
                <w:sz w:val="28"/>
                <w:szCs w:val="28"/>
              </w:rPr>
            </w:pPr>
            <w:r w:rsidRPr="00917EEE">
              <w:rPr>
                <w:b/>
                <w:bCs/>
                <w:color w:val="000000"/>
                <w:sz w:val="28"/>
                <w:szCs w:val="28"/>
              </w:rPr>
              <w:t>614</w:t>
            </w:r>
          </w:p>
        </w:tc>
        <w:tc>
          <w:tcPr>
            <w:tcW w:w="1416" w:type="dxa"/>
            <w:shd w:val="clear" w:color="auto" w:fill="auto"/>
            <w:noWrap/>
            <w:vAlign w:val="center"/>
            <w:hideMark/>
          </w:tcPr>
          <w:p w:rsidR="0055630B" w:rsidRPr="00917EEE" w:rsidRDefault="0055630B" w:rsidP="001922CB">
            <w:pPr>
              <w:jc w:val="center"/>
              <w:rPr>
                <w:b/>
                <w:bCs/>
                <w:color w:val="000000"/>
                <w:sz w:val="28"/>
                <w:szCs w:val="28"/>
              </w:rPr>
            </w:pPr>
            <w:r w:rsidRPr="00917EEE">
              <w:rPr>
                <w:b/>
                <w:bCs/>
                <w:color w:val="000000"/>
                <w:sz w:val="28"/>
                <w:szCs w:val="28"/>
              </w:rPr>
              <w:t>642</w:t>
            </w:r>
          </w:p>
        </w:tc>
        <w:tc>
          <w:tcPr>
            <w:tcW w:w="1412" w:type="dxa"/>
            <w:shd w:val="clear" w:color="auto" w:fill="auto"/>
            <w:noWrap/>
            <w:vAlign w:val="center"/>
            <w:hideMark/>
          </w:tcPr>
          <w:p w:rsidR="0055630B" w:rsidRPr="00917EEE" w:rsidRDefault="0055630B" w:rsidP="001922CB">
            <w:pPr>
              <w:jc w:val="center"/>
              <w:rPr>
                <w:b/>
                <w:bCs/>
                <w:color w:val="000000"/>
                <w:sz w:val="28"/>
                <w:szCs w:val="28"/>
              </w:rPr>
            </w:pPr>
            <w:r w:rsidRPr="00917EEE">
              <w:rPr>
                <w:b/>
                <w:bCs/>
                <w:color w:val="000000"/>
                <w:sz w:val="28"/>
                <w:szCs w:val="28"/>
              </w:rPr>
              <w:t>513</w:t>
            </w:r>
          </w:p>
        </w:tc>
        <w:tc>
          <w:tcPr>
            <w:tcW w:w="1552" w:type="dxa"/>
            <w:shd w:val="clear" w:color="auto" w:fill="auto"/>
            <w:noWrap/>
            <w:vAlign w:val="center"/>
            <w:hideMark/>
          </w:tcPr>
          <w:p w:rsidR="0055630B" w:rsidRPr="00917EEE" w:rsidRDefault="0055630B" w:rsidP="001922CB">
            <w:pPr>
              <w:jc w:val="center"/>
              <w:rPr>
                <w:b/>
                <w:bCs/>
                <w:color w:val="000000"/>
                <w:sz w:val="28"/>
                <w:szCs w:val="28"/>
              </w:rPr>
            </w:pPr>
            <w:r w:rsidRPr="00917EEE">
              <w:rPr>
                <w:b/>
                <w:bCs/>
                <w:color w:val="000000"/>
                <w:sz w:val="28"/>
                <w:szCs w:val="28"/>
              </w:rPr>
              <w:t>1769</w:t>
            </w:r>
          </w:p>
        </w:tc>
      </w:tr>
      <w:tr w:rsidR="0055630B" w:rsidRPr="00FA51A8" w:rsidTr="001922CB">
        <w:trPr>
          <w:trHeight w:val="253"/>
        </w:trPr>
        <w:tc>
          <w:tcPr>
            <w:tcW w:w="3672" w:type="dxa"/>
            <w:shd w:val="clear" w:color="auto" w:fill="auto"/>
            <w:noWrap/>
            <w:vAlign w:val="bottom"/>
            <w:hideMark/>
          </w:tcPr>
          <w:p w:rsidR="0055630B" w:rsidRPr="00FA51A8" w:rsidRDefault="0055630B" w:rsidP="001922CB">
            <w:pPr>
              <w:jc w:val="right"/>
              <w:rPr>
                <w:color w:val="000000"/>
                <w:sz w:val="24"/>
                <w:szCs w:val="24"/>
              </w:rPr>
            </w:pPr>
            <w:r w:rsidRPr="00FA51A8">
              <w:rPr>
                <w:color w:val="000000"/>
                <w:sz w:val="24"/>
                <w:szCs w:val="24"/>
              </w:rPr>
              <w:t>фізособам, од</w:t>
            </w:r>
          </w:p>
        </w:tc>
        <w:tc>
          <w:tcPr>
            <w:tcW w:w="1415" w:type="dxa"/>
            <w:shd w:val="clear" w:color="auto" w:fill="auto"/>
            <w:noWrap/>
            <w:vAlign w:val="center"/>
            <w:hideMark/>
          </w:tcPr>
          <w:p w:rsidR="0055630B" w:rsidRPr="00917EEE" w:rsidRDefault="0055630B" w:rsidP="001922CB">
            <w:pPr>
              <w:jc w:val="center"/>
              <w:rPr>
                <w:color w:val="000000"/>
                <w:sz w:val="28"/>
                <w:szCs w:val="28"/>
              </w:rPr>
            </w:pPr>
            <w:r w:rsidRPr="00917EEE">
              <w:rPr>
                <w:color w:val="000000"/>
                <w:sz w:val="28"/>
                <w:szCs w:val="28"/>
              </w:rPr>
              <w:t>605</w:t>
            </w:r>
          </w:p>
        </w:tc>
        <w:tc>
          <w:tcPr>
            <w:tcW w:w="1416" w:type="dxa"/>
            <w:shd w:val="clear" w:color="auto" w:fill="auto"/>
            <w:noWrap/>
            <w:vAlign w:val="center"/>
            <w:hideMark/>
          </w:tcPr>
          <w:p w:rsidR="0055630B" w:rsidRPr="00917EEE" w:rsidRDefault="0055630B" w:rsidP="001922CB">
            <w:pPr>
              <w:jc w:val="center"/>
              <w:rPr>
                <w:color w:val="000000"/>
                <w:sz w:val="28"/>
                <w:szCs w:val="28"/>
              </w:rPr>
            </w:pPr>
            <w:r w:rsidRPr="00917EEE">
              <w:rPr>
                <w:color w:val="000000"/>
                <w:sz w:val="28"/>
                <w:szCs w:val="28"/>
              </w:rPr>
              <w:t>601</w:t>
            </w:r>
          </w:p>
        </w:tc>
        <w:tc>
          <w:tcPr>
            <w:tcW w:w="1412" w:type="dxa"/>
            <w:shd w:val="clear" w:color="auto" w:fill="auto"/>
            <w:noWrap/>
            <w:vAlign w:val="center"/>
            <w:hideMark/>
          </w:tcPr>
          <w:p w:rsidR="0055630B" w:rsidRPr="00917EEE" w:rsidRDefault="0055630B" w:rsidP="001922CB">
            <w:pPr>
              <w:jc w:val="center"/>
              <w:rPr>
                <w:color w:val="000000"/>
                <w:sz w:val="28"/>
                <w:szCs w:val="28"/>
              </w:rPr>
            </w:pPr>
            <w:r w:rsidRPr="00917EEE">
              <w:rPr>
                <w:color w:val="000000"/>
                <w:sz w:val="28"/>
                <w:szCs w:val="28"/>
              </w:rPr>
              <w:t>472</w:t>
            </w:r>
          </w:p>
        </w:tc>
        <w:tc>
          <w:tcPr>
            <w:tcW w:w="1552" w:type="dxa"/>
            <w:shd w:val="clear" w:color="auto" w:fill="auto"/>
            <w:noWrap/>
            <w:vAlign w:val="center"/>
            <w:hideMark/>
          </w:tcPr>
          <w:p w:rsidR="0055630B" w:rsidRPr="00917EEE" w:rsidRDefault="0055630B" w:rsidP="001922CB">
            <w:pPr>
              <w:jc w:val="center"/>
              <w:rPr>
                <w:color w:val="000000"/>
                <w:sz w:val="28"/>
                <w:szCs w:val="28"/>
              </w:rPr>
            </w:pPr>
            <w:r w:rsidRPr="00917EEE">
              <w:rPr>
                <w:bCs/>
                <w:color w:val="000000"/>
                <w:sz w:val="28"/>
                <w:szCs w:val="28"/>
              </w:rPr>
              <w:t>1678</w:t>
            </w:r>
          </w:p>
        </w:tc>
      </w:tr>
      <w:tr w:rsidR="0055630B" w:rsidRPr="00FA51A8" w:rsidTr="001922CB">
        <w:trPr>
          <w:trHeight w:val="253"/>
        </w:trPr>
        <w:tc>
          <w:tcPr>
            <w:tcW w:w="3672" w:type="dxa"/>
            <w:shd w:val="clear" w:color="auto" w:fill="auto"/>
            <w:noWrap/>
            <w:vAlign w:val="bottom"/>
            <w:hideMark/>
          </w:tcPr>
          <w:p w:rsidR="0055630B" w:rsidRPr="00FA51A8" w:rsidRDefault="0055630B" w:rsidP="001922CB">
            <w:pPr>
              <w:jc w:val="right"/>
              <w:rPr>
                <w:color w:val="000000"/>
                <w:sz w:val="24"/>
                <w:szCs w:val="24"/>
              </w:rPr>
            </w:pPr>
            <w:r w:rsidRPr="00FA51A8">
              <w:rPr>
                <w:color w:val="000000"/>
                <w:sz w:val="24"/>
                <w:szCs w:val="24"/>
              </w:rPr>
              <w:t>ОСББ, од</w:t>
            </w:r>
          </w:p>
        </w:tc>
        <w:tc>
          <w:tcPr>
            <w:tcW w:w="1415" w:type="dxa"/>
            <w:shd w:val="clear" w:color="auto" w:fill="auto"/>
            <w:noWrap/>
            <w:vAlign w:val="center"/>
            <w:hideMark/>
          </w:tcPr>
          <w:p w:rsidR="0055630B" w:rsidRPr="00917EEE" w:rsidRDefault="0055630B" w:rsidP="001922CB">
            <w:pPr>
              <w:jc w:val="center"/>
              <w:rPr>
                <w:color w:val="000000"/>
                <w:sz w:val="28"/>
                <w:szCs w:val="28"/>
                <w:lang w:val="uk-UA"/>
              </w:rPr>
            </w:pPr>
            <w:r w:rsidRPr="00917EEE">
              <w:rPr>
                <w:color w:val="000000"/>
                <w:sz w:val="28"/>
                <w:szCs w:val="28"/>
                <w:lang w:val="uk-UA"/>
              </w:rPr>
              <w:t>11</w:t>
            </w:r>
          </w:p>
        </w:tc>
        <w:tc>
          <w:tcPr>
            <w:tcW w:w="1416" w:type="dxa"/>
            <w:shd w:val="clear" w:color="auto" w:fill="auto"/>
            <w:noWrap/>
            <w:vAlign w:val="center"/>
            <w:hideMark/>
          </w:tcPr>
          <w:p w:rsidR="0055630B" w:rsidRPr="00917EEE" w:rsidRDefault="0055630B" w:rsidP="001922CB">
            <w:pPr>
              <w:jc w:val="center"/>
              <w:rPr>
                <w:color w:val="000000"/>
                <w:sz w:val="28"/>
                <w:szCs w:val="28"/>
              </w:rPr>
            </w:pPr>
            <w:r w:rsidRPr="00917EEE">
              <w:rPr>
                <w:color w:val="000000"/>
                <w:sz w:val="28"/>
                <w:szCs w:val="28"/>
              </w:rPr>
              <w:t>41</w:t>
            </w:r>
          </w:p>
        </w:tc>
        <w:tc>
          <w:tcPr>
            <w:tcW w:w="1412" w:type="dxa"/>
            <w:shd w:val="clear" w:color="auto" w:fill="auto"/>
            <w:noWrap/>
            <w:vAlign w:val="center"/>
            <w:hideMark/>
          </w:tcPr>
          <w:p w:rsidR="0055630B" w:rsidRPr="00917EEE" w:rsidRDefault="0055630B" w:rsidP="001922CB">
            <w:pPr>
              <w:jc w:val="center"/>
              <w:rPr>
                <w:color w:val="000000"/>
                <w:sz w:val="28"/>
                <w:szCs w:val="28"/>
              </w:rPr>
            </w:pPr>
            <w:r w:rsidRPr="00917EEE">
              <w:rPr>
                <w:color w:val="000000"/>
                <w:sz w:val="28"/>
                <w:szCs w:val="28"/>
              </w:rPr>
              <w:t>41</w:t>
            </w:r>
          </w:p>
        </w:tc>
        <w:tc>
          <w:tcPr>
            <w:tcW w:w="1552" w:type="dxa"/>
            <w:shd w:val="clear" w:color="auto" w:fill="auto"/>
            <w:noWrap/>
            <w:vAlign w:val="center"/>
            <w:hideMark/>
          </w:tcPr>
          <w:p w:rsidR="0055630B" w:rsidRPr="00917EEE" w:rsidRDefault="0055630B" w:rsidP="001922CB">
            <w:pPr>
              <w:jc w:val="center"/>
              <w:rPr>
                <w:color w:val="000000"/>
                <w:sz w:val="28"/>
                <w:szCs w:val="28"/>
                <w:lang w:val="uk-UA"/>
              </w:rPr>
            </w:pPr>
            <w:r w:rsidRPr="00917EEE">
              <w:rPr>
                <w:bCs/>
                <w:color w:val="000000"/>
                <w:sz w:val="28"/>
                <w:szCs w:val="28"/>
              </w:rPr>
              <w:t>9</w:t>
            </w:r>
            <w:r w:rsidRPr="00917EEE">
              <w:rPr>
                <w:bCs/>
                <w:color w:val="000000"/>
                <w:sz w:val="28"/>
                <w:szCs w:val="28"/>
                <w:lang w:val="uk-UA"/>
              </w:rPr>
              <w:t>3</w:t>
            </w:r>
          </w:p>
        </w:tc>
      </w:tr>
      <w:tr w:rsidR="0055630B" w:rsidRPr="00FA51A8" w:rsidTr="001922CB">
        <w:trPr>
          <w:trHeight w:val="253"/>
        </w:trPr>
        <w:tc>
          <w:tcPr>
            <w:tcW w:w="3672" w:type="dxa"/>
            <w:shd w:val="clear" w:color="auto" w:fill="auto"/>
            <w:noWrap/>
            <w:vAlign w:val="bottom"/>
          </w:tcPr>
          <w:p w:rsidR="0055630B" w:rsidRPr="00041681" w:rsidRDefault="0055630B" w:rsidP="001922CB">
            <w:pPr>
              <w:rPr>
                <w:b/>
                <w:color w:val="000000"/>
                <w:sz w:val="24"/>
                <w:szCs w:val="24"/>
                <w:lang w:val="uk-UA"/>
              </w:rPr>
            </w:pPr>
            <w:r w:rsidRPr="00041681">
              <w:rPr>
                <w:b/>
                <w:color w:val="000000"/>
                <w:sz w:val="24"/>
                <w:szCs w:val="24"/>
                <w:lang w:val="uk-UA"/>
              </w:rPr>
              <w:t xml:space="preserve">Кількість ОСББ, яким здійснювалась компенсація з обласного бюджету, од  </w:t>
            </w:r>
          </w:p>
        </w:tc>
        <w:tc>
          <w:tcPr>
            <w:tcW w:w="1415" w:type="dxa"/>
            <w:shd w:val="clear" w:color="auto" w:fill="auto"/>
            <w:noWrap/>
            <w:vAlign w:val="center"/>
          </w:tcPr>
          <w:p w:rsidR="0055630B" w:rsidRPr="00041681" w:rsidRDefault="0055630B" w:rsidP="001922CB">
            <w:pPr>
              <w:jc w:val="center"/>
              <w:rPr>
                <w:b/>
                <w:color w:val="000000"/>
                <w:sz w:val="28"/>
                <w:szCs w:val="28"/>
                <w:lang w:val="uk-UA"/>
              </w:rPr>
            </w:pPr>
            <w:r w:rsidRPr="00041681">
              <w:rPr>
                <w:b/>
                <w:color w:val="000000"/>
                <w:sz w:val="28"/>
                <w:szCs w:val="28"/>
                <w:lang w:val="uk-UA"/>
              </w:rPr>
              <w:t>11</w:t>
            </w:r>
          </w:p>
        </w:tc>
        <w:tc>
          <w:tcPr>
            <w:tcW w:w="1416" w:type="dxa"/>
            <w:shd w:val="clear" w:color="auto" w:fill="auto"/>
            <w:noWrap/>
            <w:vAlign w:val="center"/>
          </w:tcPr>
          <w:p w:rsidR="0055630B" w:rsidRPr="00041681" w:rsidRDefault="0055630B" w:rsidP="001922CB">
            <w:pPr>
              <w:jc w:val="center"/>
              <w:rPr>
                <w:b/>
                <w:color w:val="000000"/>
                <w:sz w:val="28"/>
                <w:szCs w:val="28"/>
                <w:lang w:val="uk-UA"/>
              </w:rPr>
            </w:pPr>
            <w:r w:rsidRPr="00041681">
              <w:rPr>
                <w:b/>
                <w:color w:val="000000"/>
                <w:sz w:val="28"/>
                <w:szCs w:val="28"/>
                <w:lang w:val="uk-UA"/>
              </w:rPr>
              <w:t>29</w:t>
            </w:r>
          </w:p>
        </w:tc>
        <w:tc>
          <w:tcPr>
            <w:tcW w:w="1412" w:type="dxa"/>
            <w:shd w:val="clear" w:color="auto" w:fill="auto"/>
            <w:noWrap/>
            <w:vAlign w:val="center"/>
          </w:tcPr>
          <w:p w:rsidR="0055630B" w:rsidRPr="00041681" w:rsidRDefault="0055630B" w:rsidP="001922CB">
            <w:pPr>
              <w:jc w:val="center"/>
              <w:rPr>
                <w:b/>
                <w:color w:val="000000"/>
                <w:sz w:val="28"/>
                <w:szCs w:val="28"/>
                <w:lang w:val="uk-UA"/>
              </w:rPr>
            </w:pPr>
            <w:r w:rsidRPr="00041681">
              <w:rPr>
                <w:b/>
                <w:color w:val="000000"/>
                <w:sz w:val="28"/>
                <w:szCs w:val="28"/>
                <w:lang w:val="uk-UA"/>
              </w:rPr>
              <w:t>13</w:t>
            </w:r>
          </w:p>
        </w:tc>
        <w:tc>
          <w:tcPr>
            <w:tcW w:w="1552" w:type="dxa"/>
            <w:shd w:val="clear" w:color="auto" w:fill="auto"/>
            <w:noWrap/>
            <w:vAlign w:val="center"/>
          </w:tcPr>
          <w:p w:rsidR="0055630B" w:rsidRPr="00041681" w:rsidRDefault="0055630B" w:rsidP="001922CB">
            <w:pPr>
              <w:jc w:val="center"/>
              <w:rPr>
                <w:b/>
                <w:bCs/>
                <w:color w:val="000000"/>
                <w:sz w:val="28"/>
                <w:szCs w:val="28"/>
                <w:lang w:val="uk-UA"/>
              </w:rPr>
            </w:pPr>
            <w:r w:rsidRPr="00041681">
              <w:rPr>
                <w:b/>
                <w:bCs/>
                <w:color w:val="000000"/>
                <w:sz w:val="28"/>
                <w:szCs w:val="28"/>
                <w:lang w:val="uk-UA"/>
              </w:rPr>
              <w:t>53</w:t>
            </w:r>
          </w:p>
        </w:tc>
      </w:tr>
      <w:tr w:rsidR="0055630B" w:rsidRPr="00FA51A8" w:rsidTr="001922CB">
        <w:trPr>
          <w:trHeight w:val="253"/>
        </w:trPr>
        <w:tc>
          <w:tcPr>
            <w:tcW w:w="3672" w:type="dxa"/>
            <w:shd w:val="clear" w:color="auto" w:fill="auto"/>
            <w:noWrap/>
            <w:vAlign w:val="bottom"/>
          </w:tcPr>
          <w:p w:rsidR="0055630B" w:rsidRPr="00917EEE" w:rsidRDefault="0055630B" w:rsidP="00DC2317">
            <w:pPr>
              <w:rPr>
                <w:b/>
                <w:bCs/>
                <w:sz w:val="24"/>
                <w:szCs w:val="24"/>
              </w:rPr>
            </w:pPr>
            <w:r w:rsidRPr="00917EEE">
              <w:rPr>
                <w:b/>
                <w:bCs/>
                <w:sz w:val="24"/>
                <w:szCs w:val="24"/>
              </w:rPr>
              <w:t>Сума виданих кредитів, тис.</w:t>
            </w:r>
            <w:r w:rsidRPr="00917EEE">
              <w:rPr>
                <w:b/>
                <w:bCs/>
                <w:sz w:val="24"/>
                <w:szCs w:val="24"/>
                <w:lang w:val="uk-UA"/>
              </w:rPr>
              <w:t xml:space="preserve"> </w:t>
            </w:r>
            <w:r w:rsidRPr="00917EEE">
              <w:rPr>
                <w:b/>
                <w:bCs/>
                <w:sz w:val="24"/>
                <w:szCs w:val="24"/>
              </w:rPr>
              <w:t>грн, у т.ч.</w:t>
            </w:r>
          </w:p>
        </w:tc>
        <w:tc>
          <w:tcPr>
            <w:tcW w:w="1415" w:type="dxa"/>
            <w:shd w:val="clear" w:color="auto" w:fill="auto"/>
            <w:noWrap/>
            <w:vAlign w:val="center"/>
          </w:tcPr>
          <w:p w:rsidR="0055630B" w:rsidRPr="00917EEE" w:rsidRDefault="0055630B" w:rsidP="001922CB">
            <w:pPr>
              <w:jc w:val="center"/>
              <w:rPr>
                <w:b/>
                <w:bCs/>
                <w:sz w:val="28"/>
                <w:szCs w:val="28"/>
              </w:rPr>
            </w:pPr>
            <w:r w:rsidRPr="00917EEE">
              <w:rPr>
                <w:b/>
                <w:bCs/>
                <w:sz w:val="28"/>
                <w:szCs w:val="28"/>
              </w:rPr>
              <w:t>25 469,74</w:t>
            </w:r>
          </w:p>
        </w:tc>
        <w:tc>
          <w:tcPr>
            <w:tcW w:w="1416" w:type="dxa"/>
            <w:shd w:val="clear" w:color="auto" w:fill="auto"/>
            <w:noWrap/>
            <w:vAlign w:val="center"/>
          </w:tcPr>
          <w:p w:rsidR="0055630B" w:rsidRPr="00917EEE" w:rsidRDefault="0055630B" w:rsidP="001922CB">
            <w:pPr>
              <w:jc w:val="center"/>
              <w:rPr>
                <w:b/>
                <w:bCs/>
                <w:sz w:val="28"/>
                <w:szCs w:val="28"/>
              </w:rPr>
            </w:pPr>
            <w:r w:rsidRPr="00917EEE">
              <w:rPr>
                <w:b/>
                <w:bCs/>
                <w:sz w:val="28"/>
                <w:szCs w:val="28"/>
              </w:rPr>
              <w:t>53 034,19</w:t>
            </w:r>
          </w:p>
        </w:tc>
        <w:tc>
          <w:tcPr>
            <w:tcW w:w="1412" w:type="dxa"/>
            <w:shd w:val="clear" w:color="auto" w:fill="auto"/>
            <w:noWrap/>
            <w:vAlign w:val="center"/>
          </w:tcPr>
          <w:p w:rsidR="0055630B" w:rsidRPr="00917EEE" w:rsidRDefault="000538A0" w:rsidP="001922CB">
            <w:pPr>
              <w:jc w:val="center"/>
              <w:rPr>
                <w:b/>
                <w:bCs/>
                <w:sz w:val="28"/>
                <w:szCs w:val="28"/>
                <w:lang w:val="uk-UA"/>
              </w:rPr>
            </w:pPr>
            <w:r>
              <w:rPr>
                <w:b/>
                <w:bCs/>
                <w:sz w:val="28"/>
                <w:szCs w:val="28"/>
                <w:lang w:val="uk-UA"/>
              </w:rPr>
              <w:t>19</w:t>
            </w:r>
            <w:r w:rsidR="0055630B" w:rsidRPr="00917EEE">
              <w:rPr>
                <w:b/>
                <w:bCs/>
                <w:sz w:val="28"/>
                <w:szCs w:val="28"/>
                <w:lang w:val="uk-UA"/>
              </w:rPr>
              <w:t>630,53</w:t>
            </w:r>
          </w:p>
        </w:tc>
        <w:tc>
          <w:tcPr>
            <w:tcW w:w="1552" w:type="dxa"/>
            <w:shd w:val="clear" w:color="auto" w:fill="auto"/>
            <w:noWrap/>
            <w:vAlign w:val="center"/>
          </w:tcPr>
          <w:p w:rsidR="0055630B" w:rsidRPr="000538A0" w:rsidRDefault="000538A0" w:rsidP="001922CB">
            <w:pPr>
              <w:jc w:val="center"/>
              <w:rPr>
                <w:b/>
                <w:bCs/>
                <w:sz w:val="28"/>
                <w:szCs w:val="28"/>
                <w:lang w:val="uk-UA"/>
              </w:rPr>
            </w:pPr>
            <w:r>
              <w:rPr>
                <w:b/>
                <w:bCs/>
                <w:sz w:val="28"/>
                <w:szCs w:val="28"/>
                <w:lang w:val="uk-UA"/>
              </w:rPr>
              <w:t>98134,46</w:t>
            </w:r>
          </w:p>
        </w:tc>
      </w:tr>
      <w:tr w:rsidR="0055630B" w:rsidRPr="00FA51A8" w:rsidTr="001922CB">
        <w:trPr>
          <w:trHeight w:val="253"/>
        </w:trPr>
        <w:tc>
          <w:tcPr>
            <w:tcW w:w="3672" w:type="dxa"/>
            <w:shd w:val="clear" w:color="auto" w:fill="auto"/>
            <w:noWrap/>
            <w:vAlign w:val="bottom"/>
          </w:tcPr>
          <w:p w:rsidR="0055630B" w:rsidRPr="00917EEE" w:rsidRDefault="0055630B" w:rsidP="001922CB">
            <w:pPr>
              <w:jc w:val="right"/>
              <w:rPr>
                <w:sz w:val="24"/>
                <w:szCs w:val="24"/>
              </w:rPr>
            </w:pPr>
            <w:r w:rsidRPr="00917EEE">
              <w:rPr>
                <w:sz w:val="24"/>
                <w:szCs w:val="24"/>
              </w:rPr>
              <w:t>фізособам, тис.грн</w:t>
            </w:r>
          </w:p>
        </w:tc>
        <w:tc>
          <w:tcPr>
            <w:tcW w:w="1415" w:type="dxa"/>
            <w:shd w:val="clear" w:color="auto" w:fill="auto"/>
            <w:noWrap/>
            <w:vAlign w:val="center"/>
          </w:tcPr>
          <w:p w:rsidR="0055630B" w:rsidRPr="00917EEE" w:rsidRDefault="0055630B" w:rsidP="001922CB">
            <w:pPr>
              <w:jc w:val="center"/>
              <w:rPr>
                <w:sz w:val="28"/>
                <w:szCs w:val="28"/>
              </w:rPr>
            </w:pPr>
            <w:r w:rsidRPr="00917EEE">
              <w:rPr>
                <w:sz w:val="28"/>
                <w:szCs w:val="28"/>
              </w:rPr>
              <w:t>16012,34</w:t>
            </w:r>
          </w:p>
        </w:tc>
        <w:tc>
          <w:tcPr>
            <w:tcW w:w="1416" w:type="dxa"/>
            <w:shd w:val="clear" w:color="auto" w:fill="auto"/>
            <w:noWrap/>
            <w:vAlign w:val="center"/>
          </w:tcPr>
          <w:p w:rsidR="0055630B" w:rsidRPr="00917EEE" w:rsidRDefault="0055630B" w:rsidP="001922CB">
            <w:pPr>
              <w:jc w:val="center"/>
              <w:rPr>
                <w:sz w:val="28"/>
                <w:szCs w:val="28"/>
              </w:rPr>
            </w:pPr>
            <w:r w:rsidRPr="00917EEE">
              <w:rPr>
                <w:sz w:val="28"/>
                <w:szCs w:val="28"/>
              </w:rPr>
              <w:t>17053,80</w:t>
            </w:r>
          </w:p>
        </w:tc>
        <w:tc>
          <w:tcPr>
            <w:tcW w:w="1412" w:type="dxa"/>
            <w:shd w:val="clear" w:color="auto" w:fill="auto"/>
            <w:noWrap/>
            <w:vAlign w:val="center"/>
          </w:tcPr>
          <w:p w:rsidR="0055630B" w:rsidRPr="00917EEE" w:rsidRDefault="00453100" w:rsidP="000538A0">
            <w:pPr>
              <w:jc w:val="center"/>
              <w:rPr>
                <w:sz w:val="28"/>
                <w:szCs w:val="28"/>
                <w:lang w:val="uk-UA"/>
              </w:rPr>
            </w:pPr>
            <w:r>
              <w:rPr>
                <w:sz w:val="28"/>
                <w:szCs w:val="28"/>
                <w:lang w:val="uk-UA"/>
              </w:rPr>
              <w:t>168</w:t>
            </w:r>
            <w:r w:rsidR="000538A0">
              <w:rPr>
                <w:sz w:val="28"/>
                <w:szCs w:val="28"/>
                <w:lang w:val="uk-UA"/>
              </w:rPr>
              <w:t>20</w:t>
            </w:r>
            <w:r w:rsidR="0055630B" w:rsidRPr="00917EEE">
              <w:rPr>
                <w:sz w:val="28"/>
                <w:szCs w:val="28"/>
                <w:lang w:val="uk-UA"/>
              </w:rPr>
              <w:t>,38</w:t>
            </w:r>
          </w:p>
        </w:tc>
        <w:tc>
          <w:tcPr>
            <w:tcW w:w="1552" w:type="dxa"/>
            <w:shd w:val="clear" w:color="auto" w:fill="auto"/>
            <w:noWrap/>
            <w:vAlign w:val="center"/>
          </w:tcPr>
          <w:p w:rsidR="0055630B" w:rsidRPr="000538A0" w:rsidRDefault="0055630B" w:rsidP="000538A0">
            <w:pPr>
              <w:jc w:val="center"/>
              <w:rPr>
                <w:sz w:val="28"/>
                <w:szCs w:val="28"/>
                <w:lang w:val="uk-UA"/>
              </w:rPr>
            </w:pPr>
            <w:r w:rsidRPr="00917EEE">
              <w:rPr>
                <w:sz w:val="28"/>
                <w:szCs w:val="28"/>
              </w:rPr>
              <w:t>49</w:t>
            </w:r>
            <w:r w:rsidR="000538A0">
              <w:rPr>
                <w:sz w:val="28"/>
                <w:szCs w:val="28"/>
              </w:rPr>
              <w:t> </w:t>
            </w:r>
            <w:r w:rsidR="000538A0">
              <w:rPr>
                <w:sz w:val="28"/>
                <w:szCs w:val="28"/>
                <w:lang w:val="uk-UA"/>
              </w:rPr>
              <w:t>887</w:t>
            </w:r>
          </w:p>
        </w:tc>
      </w:tr>
      <w:tr w:rsidR="0055630B" w:rsidRPr="00FA51A8" w:rsidTr="001922CB">
        <w:trPr>
          <w:trHeight w:val="253"/>
        </w:trPr>
        <w:tc>
          <w:tcPr>
            <w:tcW w:w="3672" w:type="dxa"/>
            <w:shd w:val="clear" w:color="auto" w:fill="auto"/>
            <w:noWrap/>
            <w:vAlign w:val="bottom"/>
          </w:tcPr>
          <w:p w:rsidR="0055630B" w:rsidRPr="00917EEE" w:rsidRDefault="0055630B" w:rsidP="001922CB">
            <w:pPr>
              <w:jc w:val="right"/>
              <w:rPr>
                <w:sz w:val="24"/>
                <w:szCs w:val="24"/>
              </w:rPr>
            </w:pPr>
            <w:r w:rsidRPr="00917EEE">
              <w:rPr>
                <w:sz w:val="24"/>
                <w:szCs w:val="24"/>
              </w:rPr>
              <w:t>ОСББ, тис.грн</w:t>
            </w:r>
          </w:p>
        </w:tc>
        <w:tc>
          <w:tcPr>
            <w:tcW w:w="1415" w:type="dxa"/>
            <w:shd w:val="clear" w:color="auto" w:fill="auto"/>
            <w:noWrap/>
            <w:vAlign w:val="center"/>
          </w:tcPr>
          <w:p w:rsidR="0055630B" w:rsidRPr="00917EEE" w:rsidRDefault="0055630B" w:rsidP="001922CB">
            <w:pPr>
              <w:jc w:val="center"/>
              <w:rPr>
                <w:sz w:val="28"/>
                <w:szCs w:val="28"/>
              </w:rPr>
            </w:pPr>
            <w:r w:rsidRPr="00917EEE">
              <w:rPr>
                <w:sz w:val="28"/>
                <w:szCs w:val="28"/>
              </w:rPr>
              <w:t>9457,40</w:t>
            </w:r>
          </w:p>
        </w:tc>
        <w:tc>
          <w:tcPr>
            <w:tcW w:w="1416" w:type="dxa"/>
            <w:shd w:val="clear" w:color="auto" w:fill="auto"/>
            <w:noWrap/>
            <w:vAlign w:val="center"/>
          </w:tcPr>
          <w:p w:rsidR="0055630B" w:rsidRPr="00917EEE" w:rsidRDefault="0055630B" w:rsidP="001922CB">
            <w:pPr>
              <w:jc w:val="center"/>
              <w:rPr>
                <w:sz w:val="28"/>
                <w:szCs w:val="28"/>
              </w:rPr>
            </w:pPr>
            <w:r w:rsidRPr="00917EEE">
              <w:rPr>
                <w:sz w:val="28"/>
                <w:szCs w:val="28"/>
              </w:rPr>
              <w:t>35980,39</w:t>
            </w:r>
          </w:p>
        </w:tc>
        <w:tc>
          <w:tcPr>
            <w:tcW w:w="1412" w:type="dxa"/>
            <w:shd w:val="clear" w:color="auto" w:fill="auto"/>
            <w:noWrap/>
            <w:vAlign w:val="center"/>
          </w:tcPr>
          <w:p w:rsidR="0055630B" w:rsidRPr="00917EEE" w:rsidRDefault="00453100" w:rsidP="001922CB">
            <w:pPr>
              <w:jc w:val="center"/>
              <w:rPr>
                <w:sz w:val="28"/>
                <w:szCs w:val="28"/>
                <w:lang w:val="uk-UA"/>
              </w:rPr>
            </w:pPr>
            <w:r>
              <w:rPr>
                <w:sz w:val="28"/>
                <w:szCs w:val="28"/>
                <w:lang w:val="uk-UA"/>
              </w:rPr>
              <w:t>2</w:t>
            </w:r>
            <w:r w:rsidR="000538A0">
              <w:rPr>
                <w:sz w:val="28"/>
                <w:szCs w:val="28"/>
                <w:lang w:val="uk-UA"/>
              </w:rPr>
              <w:t>81</w:t>
            </w:r>
            <w:r>
              <w:rPr>
                <w:sz w:val="28"/>
                <w:szCs w:val="28"/>
                <w:lang w:val="uk-UA"/>
              </w:rPr>
              <w:t>0</w:t>
            </w:r>
            <w:r w:rsidR="0055630B" w:rsidRPr="00917EEE">
              <w:rPr>
                <w:sz w:val="28"/>
                <w:szCs w:val="28"/>
                <w:lang w:val="uk-UA"/>
              </w:rPr>
              <w:t>,15</w:t>
            </w:r>
          </w:p>
        </w:tc>
        <w:tc>
          <w:tcPr>
            <w:tcW w:w="1552" w:type="dxa"/>
            <w:shd w:val="clear" w:color="auto" w:fill="auto"/>
            <w:noWrap/>
            <w:vAlign w:val="center"/>
          </w:tcPr>
          <w:p w:rsidR="0055630B" w:rsidRPr="000538A0" w:rsidRDefault="000538A0" w:rsidP="000538A0">
            <w:pPr>
              <w:jc w:val="center"/>
              <w:rPr>
                <w:sz w:val="28"/>
                <w:szCs w:val="28"/>
                <w:lang w:val="uk-UA"/>
              </w:rPr>
            </w:pPr>
            <w:r>
              <w:rPr>
                <w:sz w:val="28"/>
                <w:szCs w:val="28"/>
              </w:rPr>
              <w:t>48 </w:t>
            </w:r>
            <w:r>
              <w:rPr>
                <w:sz w:val="28"/>
                <w:szCs w:val="28"/>
                <w:lang w:val="uk-UA"/>
              </w:rPr>
              <w:t>247,9</w:t>
            </w:r>
          </w:p>
        </w:tc>
      </w:tr>
      <w:tr w:rsidR="0055630B" w:rsidRPr="00FA51A8" w:rsidTr="001922CB">
        <w:trPr>
          <w:trHeight w:val="764"/>
        </w:trPr>
        <w:tc>
          <w:tcPr>
            <w:tcW w:w="3672" w:type="dxa"/>
            <w:shd w:val="clear" w:color="000000" w:fill="FFFFFF"/>
            <w:vAlign w:val="bottom"/>
            <w:hideMark/>
          </w:tcPr>
          <w:p w:rsidR="0055630B" w:rsidRPr="00917EEE" w:rsidRDefault="0055630B" w:rsidP="001922CB">
            <w:pPr>
              <w:rPr>
                <w:b/>
                <w:bCs/>
                <w:sz w:val="24"/>
                <w:szCs w:val="24"/>
              </w:rPr>
            </w:pPr>
            <w:r w:rsidRPr="00917EEE">
              <w:rPr>
                <w:b/>
                <w:bCs/>
                <w:sz w:val="24"/>
                <w:szCs w:val="24"/>
              </w:rPr>
              <w:t>Сума компенсованих коштів з обласного бюджету, тис.</w:t>
            </w:r>
            <w:r w:rsidRPr="00917EEE">
              <w:rPr>
                <w:b/>
                <w:bCs/>
                <w:sz w:val="24"/>
                <w:szCs w:val="24"/>
                <w:lang w:val="uk-UA"/>
              </w:rPr>
              <w:t xml:space="preserve"> </w:t>
            </w:r>
            <w:r w:rsidRPr="00917EEE">
              <w:rPr>
                <w:b/>
                <w:bCs/>
                <w:sz w:val="24"/>
                <w:szCs w:val="24"/>
              </w:rPr>
              <w:t>грн:</w:t>
            </w:r>
          </w:p>
        </w:tc>
        <w:tc>
          <w:tcPr>
            <w:tcW w:w="1415" w:type="dxa"/>
            <w:shd w:val="clear" w:color="000000" w:fill="FFFFFF"/>
            <w:noWrap/>
            <w:vAlign w:val="center"/>
            <w:hideMark/>
          </w:tcPr>
          <w:p w:rsidR="0055630B" w:rsidRPr="00917EEE" w:rsidRDefault="0055630B" w:rsidP="001922CB">
            <w:pPr>
              <w:jc w:val="center"/>
              <w:rPr>
                <w:b/>
                <w:bCs/>
                <w:sz w:val="28"/>
                <w:szCs w:val="28"/>
              </w:rPr>
            </w:pPr>
            <w:r w:rsidRPr="00917EEE">
              <w:rPr>
                <w:b/>
                <w:bCs/>
                <w:sz w:val="28"/>
                <w:szCs w:val="28"/>
              </w:rPr>
              <w:t>495,70</w:t>
            </w:r>
          </w:p>
        </w:tc>
        <w:tc>
          <w:tcPr>
            <w:tcW w:w="1416" w:type="dxa"/>
            <w:shd w:val="clear" w:color="000000" w:fill="FFFFFF"/>
            <w:noWrap/>
            <w:vAlign w:val="center"/>
            <w:hideMark/>
          </w:tcPr>
          <w:p w:rsidR="0055630B" w:rsidRPr="00917EEE" w:rsidRDefault="0055630B" w:rsidP="001922CB">
            <w:pPr>
              <w:jc w:val="center"/>
              <w:rPr>
                <w:b/>
                <w:bCs/>
                <w:sz w:val="28"/>
                <w:szCs w:val="28"/>
              </w:rPr>
            </w:pPr>
            <w:r w:rsidRPr="00917EEE">
              <w:rPr>
                <w:b/>
                <w:bCs/>
                <w:sz w:val="28"/>
                <w:szCs w:val="28"/>
              </w:rPr>
              <w:t>984,1</w:t>
            </w:r>
          </w:p>
        </w:tc>
        <w:tc>
          <w:tcPr>
            <w:tcW w:w="1412" w:type="dxa"/>
            <w:shd w:val="clear" w:color="000000" w:fill="FFFFFF"/>
            <w:noWrap/>
            <w:vAlign w:val="center"/>
            <w:hideMark/>
          </w:tcPr>
          <w:p w:rsidR="0055630B" w:rsidRPr="00917EEE" w:rsidRDefault="0055630B" w:rsidP="001922CB">
            <w:pPr>
              <w:jc w:val="center"/>
              <w:rPr>
                <w:b/>
                <w:bCs/>
                <w:sz w:val="28"/>
                <w:szCs w:val="28"/>
              </w:rPr>
            </w:pPr>
            <w:r w:rsidRPr="00917EEE">
              <w:rPr>
                <w:b/>
                <w:bCs/>
                <w:sz w:val="28"/>
                <w:szCs w:val="28"/>
              </w:rPr>
              <w:t>984,0</w:t>
            </w:r>
          </w:p>
        </w:tc>
        <w:tc>
          <w:tcPr>
            <w:tcW w:w="1552" w:type="dxa"/>
            <w:shd w:val="clear" w:color="000000" w:fill="FFFFFF"/>
            <w:noWrap/>
            <w:vAlign w:val="center"/>
            <w:hideMark/>
          </w:tcPr>
          <w:p w:rsidR="0055630B" w:rsidRPr="00917EEE" w:rsidRDefault="0055630B" w:rsidP="001922CB">
            <w:pPr>
              <w:jc w:val="center"/>
              <w:rPr>
                <w:b/>
                <w:bCs/>
                <w:sz w:val="28"/>
                <w:szCs w:val="28"/>
              </w:rPr>
            </w:pPr>
            <w:r w:rsidRPr="00917EEE">
              <w:rPr>
                <w:b/>
                <w:bCs/>
                <w:sz w:val="28"/>
                <w:szCs w:val="28"/>
              </w:rPr>
              <w:t>2 464</w:t>
            </w:r>
          </w:p>
        </w:tc>
      </w:tr>
      <w:tr w:rsidR="0055630B" w:rsidRPr="00FA51A8" w:rsidTr="001922CB">
        <w:trPr>
          <w:trHeight w:val="253"/>
        </w:trPr>
        <w:tc>
          <w:tcPr>
            <w:tcW w:w="3672" w:type="dxa"/>
            <w:shd w:val="clear" w:color="auto" w:fill="auto"/>
            <w:noWrap/>
            <w:vAlign w:val="bottom"/>
            <w:hideMark/>
          </w:tcPr>
          <w:p w:rsidR="0055630B" w:rsidRPr="00917EEE" w:rsidRDefault="0055630B" w:rsidP="001922CB">
            <w:pPr>
              <w:jc w:val="right"/>
              <w:rPr>
                <w:sz w:val="24"/>
                <w:szCs w:val="24"/>
              </w:rPr>
            </w:pPr>
            <w:r w:rsidRPr="00917EEE">
              <w:rPr>
                <w:sz w:val="24"/>
                <w:szCs w:val="24"/>
              </w:rPr>
              <w:t>фізособам,тис.грн</w:t>
            </w:r>
          </w:p>
        </w:tc>
        <w:tc>
          <w:tcPr>
            <w:tcW w:w="1415" w:type="dxa"/>
            <w:shd w:val="clear" w:color="auto" w:fill="auto"/>
            <w:noWrap/>
            <w:vAlign w:val="center"/>
            <w:hideMark/>
          </w:tcPr>
          <w:p w:rsidR="0055630B" w:rsidRPr="00917EEE" w:rsidRDefault="0055630B" w:rsidP="001922CB">
            <w:pPr>
              <w:jc w:val="center"/>
              <w:rPr>
                <w:sz w:val="28"/>
                <w:szCs w:val="28"/>
              </w:rPr>
            </w:pPr>
            <w:r w:rsidRPr="00917EEE">
              <w:rPr>
                <w:sz w:val="28"/>
                <w:szCs w:val="28"/>
              </w:rPr>
              <w:t>429,89</w:t>
            </w:r>
          </w:p>
        </w:tc>
        <w:tc>
          <w:tcPr>
            <w:tcW w:w="1416" w:type="dxa"/>
            <w:shd w:val="clear" w:color="auto" w:fill="auto"/>
            <w:noWrap/>
            <w:vAlign w:val="center"/>
            <w:hideMark/>
          </w:tcPr>
          <w:p w:rsidR="0055630B" w:rsidRPr="00917EEE" w:rsidRDefault="0055630B" w:rsidP="001922CB">
            <w:pPr>
              <w:jc w:val="center"/>
              <w:rPr>
                <w:sz w:val="28"/>
                <w:szCs w:val="28"/>
              </w:rPr>
            </w:pPr>
            <w:r w:rsidRPr="00917EEE">
              <w:rPr>
                <w:sz w:val="28"/>
                <w:szCs w:val="28"/>
              </w:rPr>
              <w:t>519,26</w:t>
            </w:r>
          </w:p>
        </w:tc>
        <w:tc>
          <w:tcPr>
            <w:tcW w:w="1412" w:type="dxa"/>
            <w:shd w:val="clear" w:color="auto" w:fill="auto"/>
            <w:noWrap/>
            <w:vAlign w:val="center"/>
            <w:hideMark/>
          </w:tcPr>
          <w:p w:rsidR="0055630B" w:rsidRPr="00917EEE" w:rsidRDefault="0055630B" w:rsidP="001922CB">
            <w:pPr>
              <w:jc w:val="center"/>
              <w:rPr>
                <w:sz w:val="28"/>
                <w:szCs w:val="28"/>
              </w:rPr>
            </w:pPr>
            <w:r w:rsidRPr="00917EEE">
              <w:rPr>
                <w:sz w:val="28"/>
                <w:szCs w:val="28"/>
              </w:rPr>
              <w:t>343,23</w:t>
            </w:r>
          </w:p>
        </w:tc>
        <w:tc>
          <w:tcPr>
            <w:tcW w:w="1552" w:type="dxa"/>
            <w:shd w:val="clear" w:color="auto" w:fill="auto"/>
            <w:noWrap/>
            <w:vAlign w:val="center"/>
            <w:hideMark/>
          </w:tcPr>
          <w:p w:rsidR="0055630B" w:rsidRPr="00917EEE" w:rsidRDefault="0055630B" w:rsidP="001922CB">
            <w:pPr>
              <w:jc w:val="center"/>
              <w:rPr>
                <w:bCs/>
                <w:sz w:val="28"/>
                <w:szCs w:val="28"/>
              </w:rPr>
            </w:pPr>
            <w:r w:rsidRPr="00917EEE">
              <w:rPr>
                <w:bCs/>
                <w:sz w:val="28"/>
                <w:szCs w:val="28"/>
              </w:rPr>
              <w:t>1 292</w:t>
            </w:r>
          </w:p>
        </w:tc>
      </w:tr>
      <w:tr w:rsidR="0055630B" w:rsidRPr="00FA51A8" w:rsidTr="001922CB">
        <w:trPr>
          <w:trHeight w:val="100"/>
        </w:trPr>
        <w:tc>
          <w:tcPr>
            <w:tcW w:w="3672" w:type="dxa"/>
            <w:shd w:val="clear" w:color="auto" w:fill="auto"/>
            <w:noWrap/>
            <w:vAlign w:val="bottom"/>
            <w:hideMark/>
          </w:tcPr>
          <w:p w:rsidR="0055630B" w:rsidRPr="00917EEE" w:rsidRDefault="0055630B" w:rsidP="001922CB">
            <w:pPr>
              <w:jc w:val="right"/>
              <w:rPr>
                <w:sz w:val="24"/>
                <w:szCs w:val="24"/>
              </w:rPr>
            </w:pPr>
            <w:r w:rsidRPr="00917EEE">
              <w:rPr>
                <w:sz w:val="24"/>
                <w:szCs w:val="24"/>
              </w:rPr>
              <w:t>ОСББ, тис.грн</w:t>
            </w:r>
          </w:p>
        </w:tc>
        <w:tc>
          <w:tcPr>
            <w:tcW w:w="1415" w:type="dxa"/>
            <w:shd w:val="clear" w:color="auto" w:fill="auto"/>
            <w:noWrap/>
            <w:vAlign w:val="center"/>
            <w:hideMark/>
          </w:tcPr>
          <w:p w:rsidR="0055630B" w:rsidRPr="00917EEE" w:rsidRDefault="0055630B" w:rsidP="001922CB">
            <w:pPr>
              <w:jc w:val="center"/>
              <w:rPr>
                <w:sz w:val="28"/>
                <w:szCs w:val="28"/>
              </w:rPr>
            </w:pPr>
            <w:r w:rsidRPr="00917EEE">
              <w:rPr>
                <w:sz w:val="28"/>
                <w:szCs w:val="28"/>
              </w:rPr>
              <w:t>65,82</w:t>
            </w:r>
          </w:p>
        </w:tc>
        <w:tc>
          <w:tcPr>
            <w:tcW w:w="1416" w:type="dxa"/>
            <w:shd w:val="clear" w:color="auto" w:fill="auto"/>
            <w:noWrap/>
            <w:vAlign w:val="center"/>
            <w:hideMark/>
          </w:tcPr>
          <w:p w:rsidR="0055630B" w:rsidRPr="00917EEE" w:rsidRDefault="0055630B" w:rsidP="001922CB">
            <w:pPr>
              <w:jc w:val="center"/>
              <w:rPr>
                <w:sz w:val="28"/>
                <w:szCs w:val="28"/>
              </w:rPr>
            </w:pPr>
            <w:r w:rsidRPr="00917EEE">
              <w:rPr>
                <w:sz w:val="28"/>
                <w:szCs w:val="28"/>
              </w:rPr>
              <w:t>464,84</w:t>
            </w:r>
          </w:p>
        </w:tc>
        <w:tc>
          <w:tcPr>
            <w:tcW w:w="1412" w:type="dxa"/>
            <w:shd w:val="clear" w:color="auto" w:fill="auto"/>
            <w:noWrap/>
            <w:vAlign w:val="center"/>
            <w:hideMark/>
          </w:tcPr>
          <w:p w:rsidR="0055630B" w:rsidRPr="00917EEE" w:rsidRDefault="0055630B" w:rsidP="001922CB">
            <w:pPr>
              <w:jc w:val="center"/>
              <w:rPr>
                <w:sz w:val="28"/>
                <w:szCs w:val="28"/>
              </w:rPr>
            </w:pPr>
            <w:r w:rsidRPr="00917EEE">
              <w:rPr>
                <w:sz w:val="28"/>
                <w:szCs w:val="28"/>
              </w:rPr>
              <w:t>640,78</w:t>
            </w:r>
          </w:p>
        </w:tc>
        <w:tc>
          <w:tcPr>
            <w:tcW w:w="1552" w:type="dxa"/>
            <w:shd w:val="clear" w:color="auto" w:fill="auto"/>
            <w:noWrap/>
            <w:vAlign w:val="center"/>
            <w:hideMark/>
          </w:tcPr>
          <w:p w:rsidR="0055630B" w:rsidRPr="00917EEE" w:rsidRDefault="0055630B" w:rsidP="001922CB">
            <w:pPr>
              <w:jc w:val="center"/>
              <w:rPr>
                <w:bCs/>
                <w:sz w:val="28"/>
                <w:szCs w:val="28"/>
              </w:rPr>
            </w:pPr>
            <w:r w:rsidRPr="00917EEE">
              <w:rPr>
                <w:bCs/>
                <w:sz w:val="28"/>
                <w:szCs w:val="28"/>
              </w:rPr>
              <w:t>1 171</w:t>
            </w:r>
          </w:p>
        </w:tc>
      </w:tr>
      <w:tr w:rsidR="0055630B" w:rsidRPr="00FA51A8" w:rsidTr="001922CB">
        <w:trPr>
          <w:trHeight w:val="253"/>
        </w:trPr>
        <w:tc>
          <w:tcPr>
            <w:tcW w:w="3672" w:type="dxa"/>
            <w:shd w:val="clear" w:color="auto" w:fill="auto"/>
            <w:noWrap/>
            <w:vAlign w:val="bottom"/>
          </w:tcPr>
          <w:p w:rsidR="0055630B" w:rsidRPr="00917EEE" w:rsidRDefault="0055630B" w:rsidP="001922CB">
            <w:pPr>
              <w:rPr>
                <w:b/>
                <w:bCs/>
                <w:sz w:val="24"/>
                <w:szCs w:val="24"/>
                <w:lang w:val="uk-UA"/>
              </w:rPr>
            </w:pPr>
            <w:r w:rsidRPr="00917EEE">
              <w:rPr>
                <w:b/>
                <w:sz w:val="24"/>
                <w:szCs w:val="24"/>
              </w:rPr>
              <w:t xml:space="preserve">Середній розмір компенсації </w:t>
            </w:r>
            <w:r w:rsidRPr="00917EEE">
              <w:rPr>
                <w:b/>
                <w:sz w:val="24"/>
                <w:szCs w:val="24"/>
                <w:lang w:val="uk-UA"/>
              </w:rPr>
              <w:t xml:space="preserve">з обласного бюджету: </w:t>
            </w:r>
          </w:p>
        </w:tc>
        <w:tc>
          <w:tcPr>
            <w:tcW w:w="1415" w:type="dxa"/>
            <w:shd w:val="clear" w:color="auto" w:fill="auto"/>
            <w:noWrap/>
            <w:vAlign w:val="center"/>
          </w:tcPr>
          <w:p w:rsidR="0055630B" w:rsidRPr="00917EEE" w:rsidRDefault="0055630B" w:rsidP="001922CB">
            <w:pPr>
              <w:jc w:val="center"/>
              <w:rPr>
                <w:sz w:val="28"/>
                <w:szCs w:val="28"/>
              </w:rPr>
            </w:pPr>
          </w:p>
        </w:tc>
        <w:tc>
          <w:tcPr>
            <w:tcW w:w="1416" w:type="dxa"/>
            <w:shd w:val="clear" w:color="auto" w:fill="auto"/>
            <w:noWrap/>
            <w:vAlign w:val="center"/>
          </w:tcPr>
          <w:p w:rsidR="0055630B" w:rsidRPr="00917EEE" w:rsidRDefault="0055630B" w:rsidP="001922CB">
            <w:pPr>
              <w:jc w:val="center"/>
              <w:rPr>
                <w:sz w:val="28"/>
                <w:szCs w:val="28"/>
              </w:rPr>
            </w:pPr>
          </w:p>
        </w:tc>
        <w:tc>
          <w:tcPr>
            <w:tcW w:w="1412" w:type="dxa"/>
            <w:shd w:val="clear" w:color="auto" w:fill="auto"/>
            <w:noWrap/>
            <w:vAlign w:val="center"/>
          </w:tcPr>
          <w:p w:rsidR="0055630B" w:rsidRPr="00917EEE" w:rsidRDefault="0055630B" w:rsidP="001922CB">
            <w:pPr>
              <w:jc w:val="center"/>
              <w:rPr>
                <w:sz w:val="28"/>
                <w:szCs w:val="28"/>
              </w:rPr>
            </w:pPr>
          </w:p>
        </w:tc>
        <w:tc>
          <w:tcPr>
            <w:tcW w:w="1552" w:type="dxa"/>
            <w:shd w:val="clear" w:color="auto" w:fill="auto"/>
            <w:noWrap/>
            <w:vAlign w:val="center"/>
          </w:tcPr>
          <w:p w:rsidR="0055630B" w:rsidRPr="00917EEE" w:rsidRDefault="0055630B" w:rsidP="001922CB">
            <w:pPr>
              <w:jc w:val="center"/>
              <w:rPr>
                <w:sz w:val="28"/>
                <w:szCs w:val="28"/>
              </w:rPr>
            </w:pPr>
          </w:p>
        </w:tc>
      </w:tr>
      <w:tr w:rsidR="0055630B" w:rsidRPr="00FA51A8" w:rsidTr="001922CB">
        <w:trPr>
          <w:trHeight w:val="253"/>
        </w:trPr>
        <w:tc>
          <w:tcPr>
            <w:tcW w:w="3672" w:type="dxa"/>
            <w:shd w:val="clear" w:color="auto" w:fill="auto"/>
            <w:noWrap/>
            <w:vAlign w:val="bottom"/>
          </w:tcPr>
          <w:p w:rsidR="0055630B" w:rsidRPr="00917EEE" w:rsidRDefault="0055630B" w:rsidP="001922CB">
            <w:pPr>
              <w:jc w:val="right"/>
              <w:rPr>
                <w:sz w:val="24"/>
                <w:szCs w:val="24"/>
              </w:rPr>
            </w:pPr>
            <w:r w:rsidRPr="00917EEE">
              <w:rPr>
                <w:sz w:val="24"/>
                <w:szCs w:val="24"/>
              </w:rPr>
              <w:t>на одну фізособу, тис грн</w:t>
            </w:r>
          </w:p>
        </w:tc>
        <w:tc>
          <w:tcPr>
            <w:tcW w:w="1415" w:type="dxa"/>
            <w:shd w:val="clear" w:color="auto" w:fill="auto"/>
            <w:noWrap/>
            <w:vAlign w:val="center"/>
          </w:tcPr>
          <w:p w:rsidR="0055630B" w:rsidRPr="00917EEE" w:rsidRDefault="0055630B" w:rsidP="001922CB">
            <w:pPr>
              <w:jc w:val="center"/>
              <w:rPr>
                <w:sz w:val="28"/>
                <w:szCs w:val="28"/>
              </w:rPr>
            </w:pPr>
            <w:r w:rsidRPr="00917EEE">
              <w:rPr>
                <w:sz w:val="28"/>
                <w:szCs w:val="28"/>
              </w:rPr>
              <w:t>0,71</w:t>
            </w:r>
          </w:p>
        </w:tc>
        <w:tc>
          <w:tcPr>
            <w:tcW w:w="1416" w:type="dxa"/>
            <w:shd w:val="clear" w:color="auto" w:fill="auto"/>
            <w:noWrap/>
            <w:vAlign w:val="center"/>
          </w:tcPr>
          <w:p w:rsidR="0055630B" w:rsidRPr="00917EEE" w:rsidRDefault="0055630B" w:rsidP="001922CB">
            <w:pPr>
              <w:jc w:val="center"/>
              <w:rPr>
                <w:sz w:val="28"/>
                <w:szCs w:val="28"/>
              </w:rPr>
            </w:pPr>
            <w:r w:rsidRPr="00917EEE">
              <w:rPr>
                <w:sz w:val="28"/>
                <w:szCs w:val="28"/>
              </w:rPr>
              <w:t>0,86</w:t>
            </w:r>
          </w:p>
        </w:tc>
        <w:tc>
          <w:tcPr>
            <w:tcW w:w="1412" w:type="dxa"/>
            <w:shd w:val="clear" w:color="auto" w:fill="auto"/>
            <w:noWrap/>
            <w:vAlign w:val="center"/>
          </w:tcPr>
          <w:p w:rsidR="0055630B" w:rsidRPr="00917EEE" w:rsidRDefault="0055630B" w:rsidP="001922CB">
            <w:pPr>
              <w:jc w:val="center"/>
              <w:rPr>
                <w:sz w:val="28"/>
                <w:szCs w:val="28"/>
              </w:rPr>
            </w:pPr>
            <w:r w:rsidRPr="00917EEE">
              <w:rPr>
                <w:sz w:val="28"/>
                <w:szCs w:val="28"/>
              </w:rPr>
              <w:t>0,73</w:t>
            </w:r>
          </w:p>
        </w:tc>
        <w:tc>
          <w:tcPr>
            <w:tcW w:w="1552" w:type="dxa"/>
            <w:shd w:val="clear" w:color="auto" w:fill="auto"/>
            <w:noWrap/>
            <w:vAlign w:val="center"/>
          </w:tcPr>
          <w:p w:rsidR="0055630B" w:rsidRPr="00917EEE" w:rsidRDefault="0055630B" w:rsidP="001922CB">
            <w:pPr>
              <w:jc w:val="center"/>
              <w:rPr>
                <w:sz w:val="28"/>
                <w:szCs w:val="28"/>
              </w:rPr>
            </w:pPr>
            <w:r w:rsidRPr="00917EEE">
              <w:rPr>
                <w:bCs/>
                <w:sz w:val="28"/>
                <w:szCs w:val="28"/>
              </w:rPr>
              <w:t>0,77</w:t>
            </w:r>
          </w:p>
        </w:tc>
      </w:tr>
      <w:tr w:rsidR="0055630B" w:rsidRPr="00FA51A8" w:rsidTr="001922CB">
        <w:trPr>
          <w:trHeight w:val="253"/>
        </w:trPr>
        <w:tc>
          <w:tcPr>
            <w:tcW w:w="3672" w:type="dxa"/>
            <w:shd w:val="clear" w:color="auto" w:fill="auto"/>
            <w:noWrap/>
            <w:vAlign w:val="bottom"/>
          </w:tcPr>
          <w:p w:rsidR="0055630B" w:rsidRPr="00917EEE" w:rsidRDefault="0055630B" w:rsidP="001922CB">
            <w:pPr>
              <w:jc w:val="right"/>
              <w:rPr>
                <w:sz w:val="24"/>
                <w:szCs w:val="24"/>
              </w:rPr>
            </w:pPr>
            <w:r w:rsidRPr="00917EEE">
              <w:rPr>
                <w:sz w:val="24"/>
                <w:szCs w:val="24"/>
              </w:rPr>
              <w:t>на один кредит</w:t>
            </w:r>
            <w:r w:rsidRPr="00917EEE">
              <w:rPr>
                <w:sz w:val="24"/>
                <w:szCs w:val="24"/>
                <w:lang w:val="uk-UA"/>
              </w:rPr>
              <w:t>, залучений</w:t>
            </w:r>
            <w:r w:rsidRPr="00917EEE">
              <w:rPr>
                <w:sz w:val="24"/>
                <w:szCs w:val="24"/>
              </w:rPr>
              <w:t xml:space="preserve"> ОСББ, тис грн</w:t>
            </w:r>
          </w:p>
        </w:tc>
        <w:tc>
          <w:tcPr>
            <w:tcW w:w="1415" w:type="dxa"/>
            <w:shd w:val="clear" w:color="auto" w:fill="auto"/>
            <w:noWrap/>
            <w:vAlign w:val="center"/>
          </w:tcPr>
          <w:p w:rsidR="0055630B" w:rsidRPr="00917EEE" w:rsidRDefault="0055630B" w:rsidP="001922CB">
            <w:pPr>
              <w:jc w:val="center"/>
              <w:rPr>
                <w:sz w:val="28"/>
                <w:szCs w:val="28"/>
              </w:rPr>
            </w:pPr>
            <w:r w:rsidRPr="00917EEE">
              <w:rPr>
                <w:sz w:val="28"/>
                <w:szCs w:val="28"/>
              </w:rPr>
              <w:t>5,98</w:t>
            </w:r>
          </w:p>
        </w:tc>
        <w:tc>
          <w:tcPr>
            <w:tcW w:w="1416" w:type="dxa"/>
            <w:shd w:val="clear" w:color="auto" w:fill="auto"/>
            <w:noWrap/>
            <w:vAlign w:val="center"/>
          </w:tcPr>
          <w:p w:rsidR="0055630B" w:rsidRPr="00917EEE" w:rsidRDefault="0055630B" w:rsidP="001922CB">
            <w:pPr>
              <w:jc w:val="center"/>
              <w:rPr>
                <w:sz w:val="28"/>
                <w:szCs w:val="28"/>
              </w:rPr>
            </w:pPr>
            <w:r w:rsidRPr="00917EEE">
              <w:rPr>
                <w:sz w:val="28"/>
                <w:szCs w:val="28"/>
              </w:rPr>
              <w:t>11,34</w:t>
            </w:r>
          </w:p>
        </w:tc>
        <w:tc>
          <w:tcPr>
            <w:tcW w:w="1412" w:type="dxa"/>
            <w:shd w:val="clear" w:color="auto" w:fill="auto"/>
            <w:noWrap/>
            <w:vAlign w:val="center"/>
          </w:tcPr>
          <w:p w:rsidR="0055630B" w:rsidRPr="00917EEE" w:rsidRDefault="0055630B" w:rsidP="001922CB">
            <w:pPr>
              <w:jc w:val="center"/>
              <w:rPr>
                <w:sz w:val="28"/>
                <w:szCs w:val="28"/>
              </w:rPr>
            </w:pPr>
            <w:r w:rsidRPr="00917EEE">
              <w:rPr>
                <w:sz w:val="28"/>
                <w:szCs w:val="28"/>
              </w:rPr>
              <w:t>15,63</w:t>
            </w:r>
          </w:p>
        </w:tc>
        <w:tc>
          <w:tcPr>
            <w:tcW w:w="1552" w:type="dxa"/>
            <w:shd w:val="clear" w:color="auto" w:fill="auto"/>
            <w:noWrap/>
            <w:vAlign w:val="center"/>
          </w:tcPr>
          <w:p w:rsidR="0055630B" w:rsidRPr="00917EEE" w:rsidRDefault="0055630B" w:rsidP="001922CB">
            <w:pPr>
              <w:jc w:val="center"/>
              <w:rPr>
                <w:sz w:val="28"/>
                <w:szCs w:val="28"/>
              </w:rPr>
            </w:pPr>
            <w:r w:rsidRPr="00917EEE">
              <w:rPr>
                <w:bCs/>
                <w:sz w:val="28"/>
                <w:szCs w:val="28"/>
              </w:rPr>
              <w:t>12,60</w:t>
            </w:r>
          </w:p>
        </w:tc>
      </w:tr>
      <w:tr w:rsidR="0055630B" w:rsidRPr="00FA51A8" w:rsidTr="001922CB">
        <w:trPr>
          <w:trHeight w:val="253"/>
        </w:trPr>
        <w:tc>
          <w:tcPr>
            <w:tcW w:w="3672" w:type="dxa"/>
            <w:shd w:val="clear" w:color="auto" w:fill="auto"/>
            <w:noWrap/>
            <w:vAlign w:val="center"/>
          </w:tcPr>
          <w:p w:rsidR="0055630B" w:rsidRPr="00AB7479" w:rsidRDefault="0055630B" w:rsidP="001922CB">
            <w:pPr>
              <w:rPr>
                <w:b/>
                <w:bCs/>
                <w:color w:val="000000"/>
                <w:sz w:val="24"/>
                <w:szCs w:val="24"/>
                <w:lang w:val="uk-UA"/>
              </w:rPr>
            </w:pPr>
            <w:r w:rsidRPr="00AB7479">
              <w:rPr>
                <w:b/>
                <w:bCs/>
                <w:color w:val="000000"/>
                <w:sz w:val="24"/>
                <w:szCs w:val="24"/>
              </w:rPr>
              <w:t>Середній розмір компенсації з обласного бюджету на одно ОСББ</w:t>
            </w:r>
            <w:r w:rsidR="00AB7479">
              <w:rPr>
                <w:b/>
                <w:bCs/>
                <w:color w:val="000000"/>
                <w:sz w:val="24"/>
                <w:szCs w:val="24"/>
                <w:lang w:val="uk-UA"/>
              </w:rPr>
              <w:t>, тис. грн</w:t>
            </w:r>
          </w:p>
        </w:tc>
        <w:tc>
          <w:tcPr>
            <w:tcW w:w="1415" w:type="dxa"/>
            <w:shd w:val="clear" w:color="auto" w:fill="auto"/>
            <w:noWrap/>
            <w:vAlign w:val="center"/>
          </w:tcPr>
          <w:p w:rsidR="0055630B" w:rsidRPr="00917EEE" w:rsidRDefault="0055630B" w:rsidP="001922CB">
            <w:pPr>
              <w:jc w:val="center"/>
              <w:rPr>
                <w:b/>
                <w:bCs/>
                <w:sz w:val="28"/>
                <w:szCs w:val="28"/>
              </w:rPr>
            </w:pPr>
            <w:r w:rsidRPr="00917EEE">
              <w:rPr>
                <w:b/>
                <w:bCs/>
                <w:sz w:val="28"/>
                <w:szCs w:val="28"/>
              </w:rPr>
              <w:t>5,98</w:t>
            </w:r>
          </w:p>
        </w:tc>
        <w:tc>
          <w:tcPr>
            <w:tcW w:w="1416" w:type="dxa"/>
            <w:shd w:val="clear" w:color="auto" w:fill="auto"/>
            <w:noWrap/>
            <w:vAlign w:val="center"/>
          </w:tcPr>
          <w:p w:rsidR="0055630B" w:rsidRPr="00917EEE" w:rsidRDefault="00C8759C" w:rsidP="001922CB">
            <w:pPr>
              <w:jc w:val="center"/>
              <w:rPr>
                <w:b/>
                <w:bCs/>
                <w:sz w:val="28"/>
                <w:szCs w:val="28"/>
              </w:rPr>
            </w:pPr>
            <w:r>
              <w:rPr>
                <w:b/>
                <w:bCs/>
                <w:sz w:val="28"/>
                <w:szCs w:val="28"/>
                <w:lang w:val="uk-UA"/>
              </w:rPr>
              <w:t xml:space="preserve"> </w:t>
            </w:r>
            <w:r w:rsidR="0055630B" w:rsidRPr="00917EEE">
              <w:rPr>
                <w:b/>
                <w:bCs/>
                <w:sz w:val="28"/>
                <w:szCs w:val="28"/>
              </w:rPr>
              <w:t>16,03</w:t>
            </w:r>
          </w:p>
        </w:tc>
        <w:tc>
          <w:tcPr>
            <w:tcW w:w="1412" w:type="dxa"/>
            <w:shd w:val="clear" w:color="auto" w:fill="auto"/>
            <w:noWrap/>
            <w:vAlign w:val="center"/>
          </w:tcPr>
          <w:p w:rsidR="0055630B" w:rsidRPr="00917EEE" w:rsidRDefault="0055630B" w:rsidP="001922CB">
            <w:pPr>
              <w:jc w:val="center"/>
              <w:rPr>
                <w:b/>
                <w:bCs/>
                <w:sz w:val="28"/>
                <w:szCs w:val="28"/>
                <w:lang w:val="uk-UA"/>
              </w:rPr>
            </w:pPr>
            <w:r w:rsidRPr="00917EEE">
              <w:rPr>
                <w:b/>
                <w:bCs/>
                <w:sz w:val="28"/>
                <w:szCs w:val="28"/>
              </w:rPr>
              <w:t>49,</w:t>
            </w:r>
            <w:r w:rsidRPr="00917EEE">
              <w:rPr>
                <w:b/>
                <w:bCs/>
                <w:sz w:val="28"/>
                <w:szCs w:val="28"/>
                <w:lang w:val="uk-UA"/>
              </w:rPr>
              <w:t>3</w:t>
            </w:r>
          </w:p>
        </w:tc>
        <w:tc>
          <w:tcPr>
            <w:tcW w:w="1552" w:type="dxa"/>
            <w:shd w:val="clear" w:color="auto" w:fill="auto"/>
            <w:noWrap/>
            <w:vAlign w:val="center"/>
          </w:tcPr>
          <w:p w:rsidR="0055630B" w:rsidRPr="00917EEE" w:rsidRDefault="0055630B" w:rsidP="001922CB">
            <w:pPr>
              <w:jc w:val="center"/>
              <w:rPr>
                <w:b/>
                <w:bCs/>
                <w:sz w:val="28"/>
                <w:szCs w:val="28"/>
              </w:rPr>
            </w:pPr>
            <w:r w:rsidRPr="00917EEE">
              <w:rPr>
                <w:b/>
                <w:bCs/>
                <w:sz w:val="28"/>
                <w:szCs w:val="28"/>
              </w:rPr>
              <w:t>22,1</w:t>
            </w:r>
          </w:p>
        </w:tc>
      </w:tr>
    </w:tbl>
    <w:p w:rsidR="00FB4C4A" w:rsidRDefault="00917EEE" w:rsidP="00917EEE">
      <w:pPr>
        <w:pStyle w:val="aa"/>
        <w:spacing w:after="0"/>
        <w:ind w:firstLine="709"/>
        <w:jc w:val="right"/>
        <w:rPr>
          <w:iCs/>
          <w:sz w:val="28"/>
          <w:szCs w:val="28"/>
          <w:highlight w:val="green"/>
          <w:lang w:val="uk-UA" w:eastAsia="ru-RU"/>
        </w:rPr>
      </w:pPr>
      <w:r w:rsidRPr="00CD5928">
        <w:rPr>
          <w:b/>
          <w:bCs/>
          <w:sz w:val="28"/>
          <w:lang w:val="uk-UA" w:eastAsia="ru-RU"/>
        </w:rPr>
        <w:t xml:space="preserve">Таблиця </w:t>
      </w:r>
      <w:r>
        <w:rPr>
          <w:b/>
          <w:bCs/>
          <w:sz w:val="28"/>
          <w:lang w:val="uk-UA" w:eastAsia="ru-RU"/>
        </w:rPr>
        <w:t>2</w:t>
      </w:r>
      <w:r w:rsidRPr="00CD5928">
        <w:rPr>
          <w:b/>
          <w:bCs/>
          <w:sz w:val="28"/>
          <w:lang w:val="uk-UA" w:eastAsia="ru-RU"/>
        </w:rPr>
        <w:t>.</w:t>
      </w:r>
    </w:p>
    <w:p w:rsidR="00FB4C4A" w:rsidRPr="00943067" w:rsidRDefault="009A7D7B" w:rsidP="00DC2317">
      <w:pPr>
        <w:pStyle w:val="aa"/>
        <w:spacing w:before="60" w:after="60"/>
        <w:ind w:firstLine="708"/>
        <w:jc w:val="both"/>
        <w:rPr>
          <w:sz w:val="28"/>
          <w:szCs w:val="28"/>
          <w:lang w:val="uk-UA" w:eastAsia="ru-RU"/>
        </w:rPr>
      </w:pPr>
      <w:r w:rsidRPr="00943067">
        <w:rPr>
          <w:sz w:val="28"/>
          <w:szCs w:val="28"/>
          <w:lang w:val="uk-UA" w:eastAsia="ru-RU"/>
        </w:rPr>
        <w:t xml:space="preserve">З </w:t>
      </w:r>
      <w:r w:rsidR="00FB4C4A" w:rsidRPr="00943067">
        <w:rPr>
          <w:sz w:val="28"/>
          <w:szCs w:val="28"/>
          <w:lang w:val="uk-UA" w:eastAsia="ru-RU"/>
        </w:rPr>
        <w:t xml:space="preserve">4,5 млн грн запланованих Програмою на реалізацію її заходів в обласному бюджеті Чернігівської області </w:t>
      </w:r>
      <w:r w:rsidR="00313328" w:rsidRPr="00943067">
        <w:rPr>
          <w:sz w:val="28"/>
          <w:szCs w:val="28"/>
          <w:lang w:val="uk-UA" w:eastAsia="ru-RU"/>
        </w:rPr>
        <w:t>передбачено 2498,1 тис грн</w:t>
      </w:r>
      <w:r w:rsidR="00FB4C4A" w:rsidRPr="00943067">
        <w:rPr>
          <w:sz w:val="28"/>
          <w:szCs w:val="28"/>
          <w:lang w:val="uk-UA" w:eastAsia="ru-RU"/>
        </w:rPr>
        <w:t xml:space="preserve"> </w:t>
      </w:r>
      <w:r w:rsidR="00313328" w:rsidRPr="00943067">
        <w:rPr>
          <w:sz w:val="28"/>
          <w:szCs w:val="28"/>
          <w:lang w:val="uk-UA" w:eastAsia="ru-RU"/>
        </w:rPr>
        <w:t>(</w:t>
      </w:r>
      <w:r w:rsidR="00FB4C4A" w:rsidRPr="00943067">
        <w:rPr>
          <w:sz w:val="28"/>
          <w:szCs w:val="28"/>
          <w:lang w:val="uk-UA" w:eastAsia="ru-RU"/>
        </w:rPr>
        <w:t>55,5% від запланованого</w:t>
      </w:r>
      <w:r w:rsidR="00313328" w:rsidRPr="00943067">
        <w:rPr>
          <w:sz w:val="28"/>
          <w:szCs w:val="28"/>
          <w:lang w:val="uk-UA" w:eastAsia="ru-RU"/>
        </w:rPr>
        <w:t>)</w:t>
      </w:r>
      <w:r w:rsidR="00FB4C4A" w:rsidRPr="00943067">
        <w:rPr>
          <w:sz w:val="28"/>
          <w:szCs w:val="28"/>
          <w:lang w:val="uk-UA" w:eastAsia="ru-RU"/>
        </w:rPr>
        <w:t>. Фактично з обласного бюджету профінансовано 2 464 тис. грн, що становить</w:t>
      </w:r>
      <w:r w:rsidR="00AB7479">
        <w:rPr>
          <w:sz w:val="28"/>
          <w:szCs w:val="28"/>
          <w:lang w:val="uk-UA" w:eastAsia="ru-RU"/>
        </w:rPr>
        <w:t xml:space="preserve"> 98,6 % передбаченого бюджетом.</w:t>
      </w:r>
    </w:p>
    <w:p w:rsidR="00FB4C4A" w:rsidRPr="00D01B8F" w:rsidRDefault="002D3DA9" w:rsidP="00DC2317">
      <w:pPr>
        <w:pStyle w:val="1"/>
        <w:spacing w:before="120"/>
        <w:ind w:firstLine="708"/>
        <w:jc w:val="both"/>
        <w:rPr>
          <w:sz w:val="28"/>
          <w:szCs w:val="28"/>
        </w:rPr>
      </w:pPr>
      <w:r w:rsidRPr="002D3DA9">
        <w:rPr>
          <w:b/>
          <w:sz w:val="28"/>
          <w:szCs w:val="28"/>
        </w:rPr>
        <w:t xml:space="preserve">Відшкодування </w:t>
      </w:r>
      <w:r w:rsidR="00845FF6">
        <w:rPr>
          <w:b/>
          <w:sz w:val="28"/>
          <w:szCs w:val="28"/>
        </w:rPr>
        <w:t xml:space="preserve">по Програмі </w:t>
      </w:r>
      <w:r w:rsidRPr="002D3DA9">
        <w:rPr>
          <w:b/>
          <w:sz w:val="28"/>
          <w:szCs w:val="28"/>
        </w:rPr>
        <w:t>здійснювалось Департамент</w:t>
      </w:r>
      <w:r>
        <w:rPr>
          <w:b/>
          <w:sz w:val="28"/>
          <w:szCs w:val="28"/>
        </w:rPr>
        <w:t>ом ЖКГ та ПЕК Чернігівської ОДА</w:t>
      </w:r>
      <w:r w:rsidRPr="002D3DA9">
        <w:rPr>
          <w:b/>
          <w:sz w:val="28"/>
          <w:szCs w:val="28"/>
        </w:rPr>
        <w:t>, як головн</w:t>
      </w:r>
      <w:r w:rsidR="00C8759C">
        <w:rPr>
          <w:b/>
          <w:sz w:val="28"/>
          <w:szCs w:val="28"/>
        </w:rPr>
        <w:t>им</w:t>
      </w:r>
      <w:r w:rsidRPr="002D3DA9">
        <w:rPr>
          <w:b/>
          <w:sz w:val="28"/>
          <w:szCs w:val="28"/>
        </w:rPr>
        <w:t xml:space="preserve"> розпорядник</w:t>
      </w:r>
      <w:r w:rsidR="00C8759C">
        <w:rPr>
          <w:b/>
          <w:sz w:val="28"/>
          <w:szCs w:val="28"/>
        </w:rPr>
        <w:t>ом</w:t>
      </w:r>
      <w:r w:rsidRPr="002D3DA9">
        <w:rPr>
          <w:b/>
          <w:sz w:val="28"/>
          <w:szCs w:val="28"/>
        </w:rPr>
        <w:t xml:space="preserve"> коштів.</w:t>
      </w:r>
      <w:r>
        <w:rPr>
          <w:sz w:val="28"/>
          <w:szCs w:val="28"/>
        </w:rPr>
        <w:t xml:space="preserve"> </w:t>
      </w:r>
      <w:r w:rsidR="00FB4C4A" w:rsidRPr="00943067">
        <w:rPr>
          <w:sz w:val="28"/>
          <w:szCs w:val="28"/>
        </w:rPr>
        <w:t>У 2018 році профінансовано 495,7 тис. грн, що становить 93,5% від обсягу коштів передбачених в обласному бюджеті. Неосвоєними залишилось 34,3 тис. грн через внесення змін у порядок використання коштів державної програми «теплі кредити», зокрема,  зменшення кола фізичних осіб, які могли б оформити такі кредити у 2018 році (припинено ві</w:t>
      </w:r>
      <w:r w:rsidR="00DC2317">
        <w:rPr>
          <w:sz w:val="28"/>
          <w:szCs w:val="28"/>
        </w:rPr>
        <w:t>д</w:t>
      </w:r>
      <w:r w:rsidR="00FB4C4A" w:rsidRPr="00943067">
        <w:rPr>
          <w:sz w:val="28"/>
          <w:szCs w:val="28"/>
        </w:rPr>
        <w:t xml:space="preserve">шкодування фізичним особам- мешканцям </w:t>
      </w:r>
      <w:r w:rsidR="00FB4C4A" w:rsidRPr="00D01B8F">
        <w:rPr>
          <w:sz w:val="28"/>
          <w:szCs w:val="28"/>
        </w:rPr>
        <w:t>багатоповерхівок).</w:t>
      </w:r>
    </w:p>
    <w:p w:rsidR="0055630B" w:rsidRPr="00D01B8F" w:rsidRDefault="00FB4C4A" w:rsidP="00DC2317">
      <w:pPr>
        <w:pStyle w:val="aa"/>
        <w:spacing w:before="60" w:after="60"/>
        <w:ind w:firstLine="708"/>
        <w:jc w:val="both"/>
        <w:rPr>
          <w:sz w:val="28"/>
          <w:szCs w:val="28"/>
          <w:lang w:val="uk-UA" w:eastAsia="ru-RU"/>
        </w:rPr>
      </w:pPr>
      <w:r w:rsidRPr="00D01B8F">
        <w:rPr>
          <w:sz w:val="28"/>
          <w:szCs w:val="28"/>
          <w:lang w:val="uk-UA" w:eastAsia="ru-RU"/>
        </w:rPr>
        <w:lastRenderedPageBreak/>
        <w:t xml:space="preserve">У 2019 році кошти передбачені в обласному бюджеті Чернігівської області у розмірі 984,1 тис. грн освоєно у повному обсязі. </w:t>
      </w:r>
      <w:r w:rsidR="00313328" w:rsidRPr="00D01B8F">
        <w:rPr>
          <w:sz w:val="28"/>
          <w:szCs w:val="28"/>
          <w:lang w:val="uk-UA" w:eastAsia="ru-RU"/>
        </w:rPr>
        <w:t xml:space="preserve">При цьому залишились </w:t>
      </w:r>
      <w:r w:rsidR="00845708" w:rsidRPr="00D01B8F">
        <w:rPr>
          <w:sz w:val="28"/>
          <w:szCs w:val="28"/>
          <w:lang w:val="uk-UA" w:eastAsia="ru-RU"/>
        </w:rPr>
        <w:t>невідшкодованими</w:t>
      </w:r>
      <w:r w:rsidR="00313328" w:rsidRPr="00D01B8F">
        <w:rPr>
          <w:sz w:val="28"/>
          <w:szCs w:val="28"/>
          <w:lang w:val="uk-UA" w:eastAsia="ru-RU"/>
        </w:rPr>
        <w:t xml:space="preserve"> реєстри </w:t>
      </w:r>
      <w:r w:rsidR="00845708" w:rsidRPr="00D01B8F">
        <w:rPr>
          <w:sz w:val="28"/>
          <w:szCs w:val="28"/>
          <w:lang w:val="uk-UA" w:eastAsia="ru-RU"/>
        </w:rPr>
        <w:t xml:space="preserve">позичальників, що залучали кредити на енергоефективні заходи </w:t>
      </w:r>
      <w:r w:rsidR="00313328" w:rsidRPr="00D01B8F">
        <w:rPr>
          <w:sz w:val="28"/>
          <w:szCs w:val="28"/>
          <w:lang w:val="uk-UA" w:eastAsia="ru-RU"/>
        </w:rPr>
        <w:t xml:space="preserve">на суму майже </w:t>
      </w:r>
      <w:r w:rsidR="006B6697">
        <w:rPr>
          <w:sz w:val="28"/>
          <w:szCs w:val="28"/>
          <w:lang w:val="uk-UA" w:eastAsia="ru-RU"/>
        </w:rPr>
        <w:t>1100,0</w:t>
      </w:r>
      <w:r w:rsidR="00313328" w:rsidRPr="00D01B8F">
        <w:rPr>
          <w:sz w:val="28"/>
          <w:szCs w:val="28"/>
          <w:lang w:val="uk-UA" w:eastAsia="ru-RU"/>
        </w:rPr>
        <w:t xml:space="preserve"> </w:t>
      </w:r>
      <w:r w:rsidR="00845708" w:rsidRPr="00D01B8F">
        <w:rPr>
          <w:sz w:val="28"/>
          <w:szCs w:val="28"/>
          <w:lang w:val="uk-UA" w:eastAsia="ru-RU"/>
        </w:rPr>
        <w:t>тис</w:t>
      </w:r>
      <w:r w:rsidR="009407D8" w:rsidRPr="00D01B8F">
        <w:rPr>
          <w:sz w:val="28"/>
          <w:szCs w:val="28"/>
          <w:lang w:val="uk-UA" w:eastAsia="ru-RU"/>
        </w:rPr>
        <w:t>. гривень</w:t>
      </w:r>
      <w:r w:rsidR="00845708" w:rsidRPr="00D01B8F">
        <w:rPr>
          <w:sz w:val="28"/>
          <w:szCs w:val="28"/>
          <w:lang w:val="uk-UA" w:eastAsia="ru-RU"/>
        </w:rPr>
        <w:t>.</w:t>
      </w:r>
    </w:p>
    <w:p w:rsidR="002D3DA9" w:rsidRDefault="00FB4C4A" w:rsidP="00DC2317">
      <w:pPr>
        <w:pStyle w:val="aa"/>
        <w:spacing w:after="0"/>
        <w:ind w:firstLine="708"/>
        <w:jc w:val="both"/>
        <w:rPr>
          <w:sz w:val="28"/>
          <w:szCs w:val="28"/>
          <w:lang w:val="uk-UA" w:eastAsia="ru-RU"/>
        </w:rPr>
      </w:pPr>
      <w:r w:rsidRPr="002D338E">
        <w:rPr>
          <w:sz w:val="28"/>
          <w:szCs w:val="28"/>
          <w:lang w:val="uk-UA" w:eastAsia="ru-RU"/>
        </w:rPr>
        <w:t xml:space="preserve">У 2020 році обласним бюджетом </w:t>
      </w:r>
      <w:r w:rsidR="002D3DA9">
        <w:rPr>
          <w:sz w:val="28"/>
          <w:szCs w:val="28"/>
          <w:lang w:val="uk-UA" w:eastAsia="ru-RU"/>
        </w:rPr>
        <w:t xml:space="preserve">було </w:t>
      </w:r>
      <w:r w:rsidRPr="002D338E">
        <w:rPr>
          <w:sz w:val="28"/>
          <w:szCs w:val="28"/>
          <w:lang w:val="uk-UA" w:eastAsia="ru-RU"/>
        </w:rPr>
        <w:t xml:space="preserve">передбачено на реалізацію Програми 984,0 тис грн, що становить лише 39,4% запланованого Програмою. Станом на 1 травня 2020 року кошти освоєні у повному обсязі. </w:t>
      </w:r>
    </w:p>
    <w:p w:rsidR="00FB4C4A" w:rsidRPr="002D338E" w:rsidRDefault="00FB4C4A" w:rsidP="00DC2317">
      <w:pPr>
        <w:pStyle w:val="aa"/>
        <w:spacing w:after="0"/>
        <w:ind w:firstLine="708"/>
        <w:jc w:val="both"/>
        <w:rPr>
          <w:sz w:val="28"/>
          <w:szCs w:val="28"/>
          <w:lang w:val="uk-UA" w:eastAsia="ru-RU"/>
        </w:rPr>
      </w:pPr>
      <w:r w:rsidRPr="002D338E">
        <w:rPr>
          <w:sz w:val="28"/>
          <w:szCs w:val="28"/>
          <w:lang w:val="uk-UA" w:eastAsia="ru-RU"/>
        </w:rPr>
        <w:t>Відшкодовано</w:t>
      </w:r>
      <w:r w:rsidR="002D3DA9">
        <w:rPr>
          <w:sz w:val="28"/>
          <w:szCs w:val="28"/>
          <w:lang w:val="uk-UA" w:eastAsia="ru-RU"/>
        </w:rPr>
        <w:t xml:space="preserve"> </w:t>
      </w:r>
      <w:r w:rsidR="00126EE4" w:rsidRPr="002D338E">
        <w:rPr>
          <w:sz w:val="28"/>
          <w:szCs w:val="28"/>
          <w:lang w:val="uk-UA" w:eastAsia="ru-RU"/>
        </w:rPr>
        <w:t>647,4</w:t>
      </w:r>
      <w:r w:rsidRPr="002D338E">
        <w:rPr>
          <w:sz w:val="28"/>
          <w:szCs w:val="28"/>
          <w:lang w:val="uk-UA" w:eastAsia="ru-RU"/>
        </w:rPr>
        <w:t xml:space="preserve"> тис</w:t>
      </w:r>
      <w:r w:rsidR="009407D8">
        <w:rPr>
          <w:sz w:val="28"/>
          <w:szCs w:val="28"/>
          <w:lang w:val="uk-UA" w:eastAsia="ru-RU"/>
        </w:rPr>
        <w:t>.</w:t>
      </w:r>
      <w:r w:rsidRPr="002D338E">
        <w:rPr>
          <w:sz w:val="28"/>
          <w:szCs w:val="28"/>
          <w:lang w:val="uk-UA" w:eastAsia="ru-RU"/>
        </w:rPr>
        <w:t xml:space="preserve"> грн (</w:t>
      </w:r>
      <w:r w:rsidR="00126EE4" w:rsidRPr="002D338E">
        <w:rPr>
          <w:sz w:val="28"/>
          <w:szCs w:val="28"/>
          <w:lang w:val="uk-UA" w:eastAsia="ru-RU"/>
        </w:rPr>
        <w:t>65,8</w:t>
      </w:r>
      <w:r w:rsidRPr="002D338E">
        <w:rPr>
          <w:sz w:val="28"/>
          <w:szCs w:val="28"/>
          <w:lang w:val="uk-UA" w:eastAsia="ru-RU"/>
        </w:rPr>
        <w:t xml:space="preserve">% від передбаченого бюджетом) </w:t>
      </w:r>
      <w:r w:rsidRPr="009407D8">
        <w:rPr>
          <w:sz w:val="28"/>
          <w:szCs w:val="28"/>
          <w:lang w:val="uk-UA" w:eastAsia="ru-RU"/>
        </w:rPr>
        <w:t xml:space="preserve">за реєстрами листопада-грудня 2019 року та частково здійснено компенсацію за реєстрами січня-березня 2020 року на суму </w:t>
      </w:r>
      <w:r w:rsidR="00126EE4" w:rsidRPr="009407D8">
        <w:rPr>
          <w:sz w:val="28"/>
          <w:szCs w:val="28"/>
          <w:lang w:val="uk-UA" w:eastAsia="ru-RU"/>
        </w:rPr>
        <w:t>336,6</w:t>
      </w:r>
      <w:r w:rsidRPr="009407D8">
        <w:rPr>
          <w:sz w:val="28"/>
          <w:szCs w:val="28"/>
          <w:lang w:val="uk-UA" w:eastAsia="ru-RU"/>
        </w:rPr>
        <w:t xml:space="preserve"> тис грн (</w:t>
      </w:r>
      <w:r w:rsidR="00126EE4" w:rsidRPr="009407D8">
        <w:rPr>
          <w:sz w:val="28"/>
          <w:szCs w:val="28"/>
          <w:lang w:val="uk-UA" w:eastAsia="ru-RU"/>
        </w:rPr>
        <w:t>34,2</w:t>
      </w:r>
      <w:r w:rsidRPr="009407D8">
        <w:rPr>
          <w:sz w:val="28"/>
          <w:szCs w:val="28"/>
          <w:lang w:val="uk-UA" w:eastAsia="ru-RU"/>
        </w:rPr>
        <w:t xml:space="preserve">% від передбаченого бюджетом). Департаментом у 2020 році відшкодовано за договорами, укладеними </w:t>
      </w:r>
      <w:r w:rsidR="009A7D7B" w:rsidRPr="009407D8">
        <w:rPr>
          <w:sz w:val="28"/>
          <w:szCs w:val="28"/>
          <w:lang w:val="uk-UA" w:eastAsia="ru-RU"/>
        </w:rPr>
        <w:t xml:space="preserve">позичальниками </w:t>
      </w:r>
      <w:r w:rsidRPr="009407D8">
        <w:rPr>
          <w:sz w:val="28"/>
          <w:szCs w:val="28"/>
          <w:lang w:val="uk-UA" w:eastAsia="ru-RU"/>
        </w:rPr>
        <w:t>у 2018-2019 роках 343,2 тис. грн (34,9%) для 472</w:t>
      </w:r>
      <w:r w:rsidRPr="002D338E">
        <w:rPr>
          <w:sz w:val="28"/>
          <w:szCs w:val="28"/>
          <w:lang w:val="uk-UA" w:eastAsia="ru-RU"/>
        </w:rPr>
        <w:t xml:space="preserve"> фізичних осіб та 640,8 тис. грн (65,1%) для </w:t>
      </w:r>
      <w:r w:rsidR="00293D3B">
        <w:rPr>
          <w:sz w:val="28"/>
          <w:szCs w:val="28"/>
          <w:lang w:val="uk-UA" w:eastAsia="ru-RU"/>
        </w:rPr>
        <w:t>13</w:t>
      </w:r>
      <w:r w:rsidRPr="002D338E">
        <w:rPr>
          <w:sz w:val="28"/>
          <w:szCs w:val="28"/>
          <w:lang w:val="uk-UA" w:eastAsia="ru-RU"/>
        </w:rPr>
        <w:t xml:space="preserve"> ОСББ. </w:t>
      </w:r>
    </w:p>
    <w:p w:rsidR="009A7D7B" w:rsidRDefault="009A7D7B" w:rsidP="00DC2317">
      <w:pPr>
        <w:pStyle w:val="aa"/>
        <w:spacing w:after="0"/>
        <w:ind w:firstLine="708"/>
        <w:jc w:val="both"/>
        <w:rPr>
          <w:sz w:val="28"/>
          <w:szCs w:val="28"/>
          <w:lang w:val="uk-UA" w:eastAsia="ru-RU"/>
        </w:rPr>
      </w:pPr>
      <w:r w:rsidRPr="002D338E">
        <w:rPr>
          <w:sz w:val="28"/>
          <w:szCs w:val="28"/>
          <w:lang w:val="uk-UA" w:eastAsia="ru-RU"/>
        </w:rPr>
        <w:t xml:space="preserve">За інформацією банків-партнерів не задоволеним </w:t>
      </w:r>
      <w:r w:rsidRPr="007479E7">
        <w:rPr>
          <w:sz w:val="28"/>
          <w:szCs w:val="28"/>
          <w:lang w:val="uk-UA" w:eastAsia="ru-RU"/>
        </w:rPr>
        <w:t xml:space="preserve">залишається попит на </w:t>
      </w:r>
      <w:r>
        <w:rPr>
          <w:sz w:val="28"/>
          <w:szCs w:val="28"/>
          <w:lang w:val="uk-UA" w:eastAsia="ru-RU"/>
        </w:rPr>
        <w:t>відшкодування в обсязі понад 3,2 млн гривень з урахуванням кредитних договорів 2018-2019 років та кредитів виданих у 2020 році.</w:t>
      </w:r>
    </w:p>
    <w:p w:rsidR="009A7D7B" w:rsidRPr="00943067" w:rsidRDefault="009A7D7B" w:rsidP="00DC2317">
      <w:pPr>
        <w:pStyle w:val="aa"/>
        <w:spacing w:after="0"/>
        <w:ind w:firstLine="708"/>
        <w:jc w:val="both"/>
        <w:rPr>
          <w:sz w:val="28"/>
          <w:szCs w:val="28"/>
          <w:lang w:val="uk-UA" w:eastAsia="ru-RU"/>
        </w:rPr>
      </w:pPr>
      <w:r w:rsidRPr="00943067">
        <w:rPr>
          <w:sz w:val="28"/>
          <w:szCs w:val="28"/>
          <w:lang w:val="uk-UA" w:eastAsia="ru-RU"/>
        </w:rPr>
        <w:t xml:space="preserve">Інформація про фінансування Програми наведена у таблиці </w:t>
      </w:r>
      <w:r w:rsidR="00CF2B3A" w:rsidRPr="00943067">
        <w:rPr>
          <w:sz w:val="28"/>
          <w:szCs w:val="28"/>
          <w:lang w:val="uk-UA" w:eastAsia="ru-RU"/>
        </w:rPr>
        <w:t>3</w:t>
      </w:r>
      <w:r w:rsidRPr="00943067">
        <w:rPr>
          <w:sz w:val="28"/>
          <w:szCs w:val="28"/>
          <w:lang w:val="uk-UA" w:eastAsia="ru-RU"/>
        </w:rPr>
        <w:t>.</w:t>
      </w:r>
    </w:p>
    <w:p w:rsidR="00AA35C4" w:rsidRDefault="009A7D7B" w:rsidP="00AA35C4">
      <w:pPr>
        <w:pStyle w:val="Bodytext70"/>
        <w:shd w:val="clear" w:color="auto" w:fill="auto"/>
        <w:spacing w:before="120" w:line="240" w:lineRule="auto"/>
        <w:ind w:firstLine="0"/>
        <w:jc w:val="center"/>
        <w:rPr>
          <w:rFonts w:ascii="Times New Roman" w:hAnsi="Times New Roman" w:cs="Times New Roman"/>
          <w:b/>
          <w:sz w:val="28"/>
          <w:szCs w:val="28"/>
          <w:lang w:val="uk-UA" w:eastAsia="ru-RU"/>
        </w:rPr>
      </w:pPr>
      <w:r w:rsidRPr="002E4196">
        <w:rPr>
          <w:rFonts w:ascii="Times New Roman" w:hAnsi="Times New Roman" w:cs="Times New Roman"/>
          <w:b/>
          <w:sz w:val="28"/>
          <w:szCs w:val="28"/>
          <w:lang w:val="uk-UA" w:eastAsia="ru-RU"/>
        </w:rPr>
        <w:t xml:space="preserve">Про </w:t>
      </w:r>
      <w:r w:rsidR="002D338E">
        <w:rPr>
          <w:rFonts w:ascii="Times New Roman" w:hAnsi="Times New Roman" w:cs="Times New Roman"/>
          <w:b/>
          <w:sz w:val="28"/>
          <w:szCs w:val="28"/>
          <w:lang w:val="uk-UA" w:eastAsia="ru-RU"/>
        </w:rPr>
        <w:t xml:space="preserve">обсяги </w:t>
      </w:r>
      <w:r w:rsidRPr="002E4196">
        <w:rPr>
          <w:rFonts w:ascii="Times New Roman" w:hAnsi="Times New Roman" w:cs="Times New Roman"/>
          <w:b/>
          <w:sz w:val="28"/>
          <w:szCs w:val="28"/>
          <w:lang w:val="uk-UA" w:eastAsia="ru-RU"/>
        </w:rPr>
        <w:t>фінансування</w:t>
      </w:r>
    </w:p>
    <w:p w:rsidR="00AA35C4" w:rsidRDefault="009A7D7B" w:rsidP="00AA35C4">
      <w:pPr>
        <w:pStyle w:val="Bodytext70"/>
        <w:shd w:val="clear" w:color="auto" w:fill="auto"/>
        <w:spacing w:before="0" w:line="240" w:lineRule="auto"/>
        <w:ind w:firstLine="0"/>
        <w:jc w:val="center"/>
        <w:rPr>
          <w:rFonts w:ascii="Times New Roman" w:hAnsi="Times New Roman" w:cs="Times New Roman"/>
          <w:b/>
          <w:sz w:val="28"/>
          <w:szCs w:val="28"/>
          <w:lang w:val="uk-UA" w:eastAsia="ru-RU"/>
        </w:rPr>
      </w:pPr>
      <w:r w:rsidRPr="002E4196">
        <w:rPr>
          <w:rFonts w:ascii="Times New Roman" w:hAnsi="Times New Roman" w:cs="Times New Roman"/>
          <w:b/>
          <w:sz w:val="28"/>
          <w:szCs w:val="28"/>
          <w:lang w:val="uk-UA" w:eastAsia="ru-RU"/>
        </w:rPr>
        <w:t>Програми</w:t>
      </w:r>
      <w:r w:rsidR="002D338E" w:rsidRPr="002D338E">
        <w:rPr>
          <w:rFonts w:ascii="Times New Roman" w:hAnsi="Times New Roman" w:cs="Times New Roman"/>
          <w:b/>
          <w:sz w:val="28"/>
          <w:szCs w:val="28"/>
          <w:lang w:val="uk-UA" w:eastAsia="ru-RU"/>
        </w:rPr>
        <w:t xml:space="preserve"> стимулювання до запровадження енергоефективних заходів населення, об’єднань співвласників багатоквартирних будинків та житлово-будівельних кооперативів</w:t>
      </w:r>
    </w:p>
    <w:p w:rsidR="002D338E" w:rsidRDefault="002D338E" w:rsidP="00AA35C4">
      <w:pPr>
        <w:pStyle w:val="Bodytext70"/>
        <w:shd w:val="clear" w:color="auto" w:fill="auto"/>
        <w:spacing w:before="0" w:line="240" w:lineRule="auto"/>
        <w:ind w:firstLine="0"/>
        <w:jc w:val="center"/>
        <w:rPr>
          <w:rFonts w:ascii="Times New Roman" w:hAnsi="Times New Roman" w:cs="Times New Roman"/>
          <w:b/>
          <w:sz w:val="28"/>
          <w:szCs w:val="28"/>
          <w:lang w:val="uk-UA" w:eastAsia="ru-RU"/>
        </w:rPr>
      </w:pPr>
      <w:r w:rsidRPr="002D338E">
        <w:rPr>
          <w:rFonts w:ascii="Times New Roman" w:hAnsi="Times New Roman" w:cs="Times New Roman"/>
          <w:b/>
          <w:sz w:val="28"/>
          <w:szCs w:val="28"/>
          <w:lang w:val="uk-UA" w:eastAsia="ru-RU"/>
        </w:rPr>
        <w:t>Чер</w:t>
      </w:r>
      <w:r w:rsidR="00AA35C4">
        <w:rPr>
          <w:rFonts w:ascii="Times New Roman" w:hAnsi="Times New Roman" w:cs="Times New Roman"/>
          <w:b/>
          <w:sz w:val="28"/>
          <w:szCs w:val="28"/>
          <w:lang w:val="uk-UA" w:eastAsia="ru-RU"/>
        </w:rPr>
        <w:t xml:space="preserve">нігівської області на 2018-2020 </w:t>
      </w:r>
      <w:r w:rsidRPr="002D338E">
        <w:rPr>
          <w:rFonts w:ascii="Times New Roman" w:hAnsi="Times New Roman" w:cs="Times New Roman"/>
          <w:b/>
          <w:sz w:val="28"/>
          <w:szCs w:val="28"/>
          <w:lang w:val="uk-UA" w:eastAsia="ru-RU"/>
        </w:rPr>
        <w:t>роки</w:t>
      </w:r>
    </w:p>
    <w:p w:rsidR="009A7D7B" w:rsidRPr="002E4196" w:rsidRDefault="002D338E" w:rsidP="002D338E">
      <w:pPr>
        <w:pStyle w:val="Bodytext70"/>
        <w:shd w:val="clear" w:color="auto" w:fill="auto"/>
        <w:spacing w:before="0" w:line="240" w:lineRule="auto"/>
        <w:ind w:firstLine="0"/>
        <w:jc w:val="right"/>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 xml:space="preserve"> </w:t>
      </w:r>
      <w:r w:rsidR="00AB7479">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 </w:t>
      </w:r>
      <w:r w:rsidRPr="002E4196">
        <w:rPr>
          <w:rFonts w:ascii="Times New Roman" w:hAnsi="Times New Roman" w:cs="Times New Roman"/>
          <w:b/>
          <w:sz w:val="28"/>
          <w:szCs w:val="28"/>
          <w:lang w:val="uk-UA" w:eastAsia="ru-RU"/>
        </w:rPr>
        <w:t>Таблиця 3.</w:t>
      </w:r>
    </w:p>
    <w:tbl>
      <w:tblPr>
        <w:tblW w:w="9781" w:type="dxa"/>
        <w:tblInd w:w="-5" w:type="dxa"/>
        <w:tblLook w:val="04A0" w:firstRow="1" w:lastRow="0" w:firstColumn="1" w:lastColumn="0" w:noHBand="0" w:noVBand="1"/>
      </w:tblPr>
      <w:tblGrid>
        <w:gridCol w:w="4536"/>
        <w:gridCol w:w="1276"/>
        <w:gridCol w:w="1276"/>
        <w:gridCol w:w="1276"/>
        <w:gridCol w:w="1417"/>
      </w:tblGrid>
      <w:tr w:rsidR="009A7D7B" w:rsidRPr="00943067" w:rsidTr="00DC2317">
        <w:trPr>
          <w:trHeight w:val="814"/>
        </w:trPr>
        <w:tc>
          <w:tcPr>
            <w:tcW w:w="45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7D7B" w:rsidRPr="00943067" w:rsidRDefault="009A7D7B" w:rsidP="001922CB">
            <w:pPr>
              <w:rPr>
                <w:color w:val="000000"/>
                <w:sz w:val="28"/>
                <w:szCs w:val="28"/>
                <w:lang w:val="uk-UA"/>
              </w:rPr>
            </w:pPr>
            <w:r w:rsidRPr="00943067">
              <w:rPr>
                <w:color w:val="000000"/>
                <w:sz w:val="28"/>
                <w:szCs w:val="28"/>
                <w:lang w:val="uk-UA"/>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A7D7B" w:rsidRPr="00943067" w:rsidRDefault="009A7D7B" w:rsidP="00AB7479">
            <w:pPr>
              <w:jc w:val="center"/>
              <w:rPr>
                <w:color w:val="000000"/>
                <w:sz w:val="28"/>
                <w:szCs w:val="28"/>
                <w:lang w:val="uk-UA"/>
              </w:rPr>
            </w:pPr>
            <w:r w:rsidRPr="00943067">
              <w:rPr>
                <w:color w:val="000000"/>
                <w:sz w:val="28"/>
                <w:szCs w:val="28"/>
                <w:lang w:val="uk-UA"/>
              </w:rPr>
              <w:t>2018 рік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A7D7B" w:rsidRPr="00943067" w:rsidRDefault="009A7D7B" w:rsidP="00AB7479">
            <w:pPr>
              <w:jc w:val="center"/>
              <w:rPr>
                <w:color w:val="000000"/>
                <w:sz w:val="28"/>
                <w:szCs w:val="28"/>
                <w:lang w:val="uk-UA"/>
              </w:rPr>
            </w:pPr>
            <w:r w:rsidRPr="00943067">
              <w:rPr>
                <w:color w:val="000000"/>
                <w:sz w:val="28"/>
                <w:szCs w:val="28"/>
                <w:lang w:val="uk-UA"/>
              </w:rPr>
              <w:t>2019 рік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9A7D7B" w:rsidRPr="00943067" w:rsidRDefault="009A7D7B" w:rsidP="00AB7479">
            <w:pPr>
              <w:jc w:val="center"/>
              <w:rPr>
                <w:color w:val="000000"/>
                <w:sz w:val="28"/>
                <w:szCs w:val="28"/>
                <w:lang w:val="uk-UA"/>
              </w:rPr>
            </w:pPr>
            <w:r w:rsidRPr="00943067">
              <w:rPr>
                <w:color w:val="000000"/>
                <w:sz w:val="28"/>
                <w:szCs w:val="28"/>
                <w:lang w:val="uk-UA"/>
              </w:rPr>
              <w:t>2020 рік</w:t>
            </w:r>
          </w:p>
        </w:tc>
        <w:tc>
          <w:tcPr>
            <w:tcW w:w="1417" w:type="dxa"/>
            <w:tcBorders>
              <w:top w:val="single" w:sz="4" w:space="0" w:color="auto"/>
              <w:left w:val="nil"/>
              <w:bottom w:val="single" w:sz="4" w:space="0" w:color="auto"/>
              <w:right w:val="single" w:sz="4" w:space="0" w:color="auto"/>
            </w:tcBorders>
            <w:vAlign w:val="center"/>
          </w:tcPr>
          <w:p w:rsidR="009A7D7B" w:rsidRPr="00943067" w:rsidRDefault="009A7D7B" w:rsidP="00AB7479">
            <w:pPr>
              <w:jc w:val="center"/>
              <w:rPr>
                <w:b/>
                <w:color w:val="000000"/>
                <w:sz w:val="28"/>
                <w:szCs w:val="28"/>
                <w:lang w:val="uk-UA"/>
              </w:rPr>
            </w:pPr>
            <w:r w:rsidRPr="00943067">
              <w:rPr>
                <w:b/>
                <w:color w:val="000000"/>
                <w:sz w:val="28"/>
                <w:szCs w:val="28"/>
                <w:lang w:val="uk-UA"/>
              </w:rPr>
              <w:t>ВСЬОГО</w:t>
            </w:r>
          </w:p>
        </w:tc>
      </w:tr>
      <w:tr w:rsidR="009A7D7B" w:rsidRPr="00C94616" w:rsidTr="00DC2317">
        <w:trPr>
          <w:trHeight w:val="289"/>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9A7D7B" w:rsidRPr="00943067" w:rsidRDefault="009A7D7B" w:rsidP="001922CB">
            <w:pPr>
              <w:rPr>
                <w:color w:val="000000"/>
                <w:sz w:val="28"/>
                <w:szCs w:val="28"/>
                <w:lang w:val="uk-UA"/>
              </w:rPr>
            </w:pPr>
            <w:r w:rsidRPr="00943067">
              <w:rPr>
                <w:color w:val="000000"/>
                <w:sz w:val="28"/>
                <w:szCs w:val="28"/>
                <w:lang w:val="uk-UA"/>
              </w:rPr>
              <w:t>Заплановано Програмою, тис грн</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1000,0</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2500,0</w:t>
            </w:r>
          </w:p>
        </w:tc>
        <w:tc>
          <w:tcPr>
            <w:tcW w:w="1417" w:type="dxa"/>
            <w:tcBorders>
              <w:top w:val="nil"/>
              <w:left w:val="nil"/>
              <w:bottom w:val="single" w:sz="4" w:space="0" w:color="auto"/>
              <w:right w:val="single" w:sz="4" w:space="0" w:color="auto"/>
            </w:tcBorders>
            <w:vAlign w:val="center"/>
          </w:tcPr>
          <w:p w:rsidR="009A7D7B" w:rsidRPr="00943067" w:rsidRDefault="009A7D7B" w:rsidP="00917EEE">
            <w:pPr>
              <w:jc w:val="center"/>
              <w:rPr>
                <w:b/>
                <w:color w:val="000000"/>
                <w:sz w:val="28"/>
                <w:szCs w:val="28"/>
                <w:lang w:val="uk-UA"/>
              </w:rPr>
            </w:pPr>
            <w:r w:rsidRPr="00943067">
              <w:rPr>
                <w:b/>
                <w:color w:val="000000"/>
                <w:sz w:val="28"/>
                <w:szCs w:val="28"/>
                <w:lang w:val="uk-UA"/>
              </w:rPr>
              <w:t>4500,0</w:t>
            </w:r>
          </w:p>
        </w:tc>
      </w:tr>
      <w:tr w:rsidR="009A7D7B" w:rsidRPr="00C94616" w:rsidTr="00DC2317">
        <w:trPr>
          <w:trHeight w:val="579"/>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9A7D7B" w:rsidRPr="00943067" w:rsidRDefault="009A7D7B" w:rsidP="001922CB">
            <w:pPr>
              <w:rPr>
                <w:color w:val="000000"/>
                <w:sz w:val="28"/>
                <w:szCs w:val="28"/>
                <w:lang w:val="uk-UA"/>
              </w:rPr>
            </w:pPr>
            <w:r w:rsidRPr="00943067">
              <w:rPr>
                <w:color w:val="000000"/>
                <w:sz w:val="28"/>
                <w:szCs w:val="28"/>
                <w:lang w:val="uk-UA"/>
              </w:rPr>
              <w:t>Передбачено в обласному бюджеті, тис грн</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530,0</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984,1</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984,0</w:t>
            </w:r>
          </w:p>
        </w:tc>
        <w:tc>
          <w:tcPr>
            <w:tcW w:w="1417" w:type="dxa"/>
            <w:tcBorders>
              <w:top w:val="nil"/>
              <w:left w:val="nil"/>
              <w:bottom w:val="single" w:sz="4" w:space="0" w:color="auto"/>
              <w:right w:val="single" w:sz="4" w:space="0" w:color="auto"/>
            </w:tcBorders>
            <w:vAlign w:val="center"/>
          </w:tcPr>
          <w:p w:rsidR="009A7D7B" w:rsidRPr="00943067" w:rsidRDefault="009A7D7B" w:rsidP="00917EEE">
            <w:pPr>
              <w:jc w:val="center"/>
              <w:rPr>
                <w:b/>
                <w:color w:val="000000"/>
                <w:sz w:val="28"/>
                <w:szCs w:val="28"/>
                <w:lang w:val="uk-UA"/>
              </w:rPr>
            </w:pPr>
            <w:r w:rsidRPr="00943067">
              <w:rPr>
                <w:b/>
                <w:color w:val="000000"/>
                <w:sz w:val="28"/>
                <w:szCs w:val="28"/>
                <w:lang w:val="uk-UA"/>
              </w:rPr>
              <w:t>2498,1</w:t>
            </w:r>
          </w:p>
        </w:tc>
      </w:tr>
      <w:tr w:rsidR="009A7D7B" w:rsidRPr="00C94616" w:rsidTr="00DC2317">
        <w:trPr>
          <w:trHeight w:val="579"/>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9A7D7B" w:rsidRPr="00943067" w:rsidRDefault="009A7D7B" w:rsidP="001922CB">
            <w:pPr>
              <w:rPr>
                <w:color w:val="000000"/>
                <w:sz w:val="28"/>
                <w:szCs w:val="28"/>
                <w:lang w:val="uk-UA"/>
              </w:rPr>
            </w:pPr>
            <w:r w:rsidRPr="00943067">
              <w:rPr>
                <w:color w:val="000000"/>
                <w:sz w:val="28"/>
                <w:szCs w:val="28"/>
                <w:lang w:val="uk-UA"/>
              </w:rPr>
              <w:t>У відсотках до коштів запланованих Програмою,</w:t>
            </w:r>
            <w:r w:rsidR="00DC2317">
              <w:rPr>
                <w:color w:val="000000"/>
                <w:sz w:val="28"/>
                <w:szCs w:val="28"/>
                <w:lang w:val="uk-UA"/>
              </w:rPr>
              <w:t xml:space="preserve"> </w:t>
            </w:r>
            <w:r w:rsidRPr="00943067">
              <w:rPr>
                <w:color w:val="000000"/>
                <w:sz w:val="28"/>
                <w:szCs w:val="28"/>
                <w:lang w:val="uk-UA"/>
              </w:rPr>
              <w:t>%</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53,0</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98,4</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39,4</w:t>
            </w:r>
          </w:p>
        </w:tc>
        <w:tc>
          <w:tcPr>
            <w:tcW w:w="1417" w:type="dxa"/>
            <w:tcBorders>
              <w:top w:val="nil"/>
              <w:left w:val="nil"/>
              <w:bottom w:val="single" w:sz="4" w:space="0" w:color="auto"/>
              <w:right w:val="single" w:sz="4" w:space="0" w:color="auto"/>
            </w:tcBorders>
            <w:vAlign w:val="center"/>
          </w:tcPr>
          <w:p w:rsidR="009A7D7B" w:rsidRPr="00943067" w:rsidRDefault="009A7D7B" w:rsidP="00917EEE">
            <w:pPr>
              <w:jc w:val="center"/>
              <w:rPr>
                <w:b/>
                <w:color w:val="000000"/>
                <w:sz w:val="28"/>
                <w:szCs w:val="28"/>
                <w:lang w:val="uk-UA"/>
              </w:rPr>
            </w:pPr>
            <w:r w:rsidRPr="00943067">
              <w:rPr>
                <w:b/>
                <w:color w:val="000000"/>
                <w:sz w:val="28"/>
                <w:szCs w:val="28"/>
                <w:lang w:val="uk-UA"/>
              </w:rPr>
              <w:t>55,5</w:t>
            </w:r>
          </w:p>
        </w:tc>
      </w:tr>
      <w:tr w:rsidR="009A7D7B" w:rsidRPr="00C94616" w:rsidTr="00DC2317">
        <w:trPr>
          <w:trHeight w:val="376"/>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9A7D7B" w:rsidRPr="00943067" w:rsidRDefault="009A7D7B" w:rsidP="001922CB">
            <w:pPr>
              <w:rPr>
                <w:color w:val="000000"/>
                <w:sz w:val="28"/>
                <w:szCs w:val="28"/>
                <w:lang w:val="uk-UA"/>
              </w:rPr>
            </w:pPr>
            <w:r w:rsidRPr="00943067">
              <w:rPr>
                <w:color w:val="000000"/>
                <w:sz w:val="28"/>
                <w:szCs w:val="28"/>
                <w:lang w:val="uk-UA"/>
              </w:rPr>
              <w:t>Фактично профінансовано, тис грн</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495,7</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984,1</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984,0</w:t>
            </w:r>
          </w:p>
        </w:tc>
        <w:tc>
          <w:tcPr>
            <w:tcW w:w="1417" w:type="dxa"/>
            <w:tcBorders>
              <w:top w:val="nil"/>
              <w:left w:val="nil"/>
              <w:bottom w:val="single" w:sz="4" w:space="0" w:color="auto"/>
              <w:right w:val="single" w:sz="4" w:space="0" w:color="auto"/>
            </w:tcBorders>
            <w:vAlign w:val="center"/>
          </w:tcPr>
          <w:p w:rsidR="009A7D7B" w:rsidRPr="00943067" w:rsidRDefault="009A7D7B" w:rsidP="00917EEE">
            <w:pPr>
              <w:jc w:val="center"/>
              <w:rPr>
                <w:b/>
                <w:color w:val="000000"/>
                <w:sz w:val="28"/>
                <w:szCs w:val="28"/>
                <w:lang w:val="uk-UA"/>
              </w:rPr>
            </w:pPr>
            <w:r w:rsidRPr="00943067">
              <w:rPr>
                <w:b/>
                <w:color w:val="000000"/>
                <w:sz w:val="28"/>
                <w:szCs w:val="28"/>
                <w:lang w:val="uk-UA"/>
              </w:rPr>
              <w:t>2463,8</w:t>
            </w:r>
          </w:p>
        </w:tc>
      </w:tr>
      <w:tr w:rsidR="009A7D7B" w:rsidRPr="00C94616" w:rsidTr="00DC2317">
        <w:trPr>
          <w:trHeight w:val="868"/>
        </w:trPr>
        <w:tc>
          <w:tcPr>
            <w:tcW w:w="4536" w:type="dxa"/>
            <w:tcBorders>
              <w:top w:val="nil"/>
              <w:left w:val="single" w:sz="4" w:space="0" w:color="auto"/>
              <w:bottom w:val="single" w:sz="4" w:space="0" w:color="auto"/>
              <w:right w:val="single" w:sz="4" w:space="0" w:color="auto"/>
            </w:tcBorders>
            <w:shd w:val="clear" w:color="auto" w:fill="auto"/>
            <w:vAlign w:val="bottom"/>
            <w:hideMark/>
          </w:tcPr>
          <w:p w:rsidR="009A7D7B" w:rsidRPr="00943067" w:rsidRDefault="009A7D7B" w:rsidP="001922CB">
            <w:pPr>
              <w:rPr>
                <w:color w:val="000000"/>
                <w:sz w:val="28"/>
                <w:szCs w:val="28"/>
                <w:lang w:val="uk-UA"/>
              </w:rPr>
            </w:pPr>
            <w:r w:rsidRPr="00943067">
              <w:rPr>
                <w:color w:val="000000"/>
                <w:sz w:val="28"/>
                <w:szCs w:val="28"/>
                <w:lang w:val="uk-UA"/>
              </w:rPr>
              <w:t>У відсотках до коштів передбачених в обласному бюджеті,%</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93,53</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9A7D7B" w:rsidRPr="00943067" w:rsidRDefault="009A7D7B" w:rsidP="00917EEE">
            <w:pPr>
              <w:jc w:val="center"/>
              <w:rPr>
                <w:color w:val="000000"/>
                <w:sz w:val="28"/>
                <w:szCs w:val="28"/>
                <w:lang w:val="uk-UA"/>
              </w:rPr>
            </w:pPr>
            <w:r w:rsidRPr="00943067">
              <w:rPr>
                <w:color w:val="000000"/>
                <w:sz w:val="28"/>
                <w:szCs w:val="28"/>
                <w:lang w:val="uk-UA"/>
              </w:rPr>
              <w:t>100,0</w:t>
            </w:r>
          </w:p>
        </w:tc>
        <w:tc>
          <w:tcPr>
            <w:tcW w:w="1417" w:type="dxa"/>
            <w:tcBorders>
              <w:top w:val="nil"/>
              <w:left w:val="nil"/>
              <w:bottom w:val="single" w:sz="4" w:space="0" w:color="auto"/>
              <w:right w:val="single" w:sz="4" w:space="0" w:color="auto"/>
            </w:tcBorders>
            <w:vAlign w:val="center"/>
          </w:tcPr>
          <w:p w:rsidR="009A7D7B" w:rsidRPr="00943067" w:rsidRDefault="009A7D7B" w:rsidP="00917EEE">
            <w:pPr>
              <w:jc w:val="center"/>
              <w:rPr>
                <w:b/>
                <w:color w:val="000000"/>
                <w:sz w:val="28"/>
                <w:szCs w:val="28"/>
                <w:lang w:val="uk-UA"/>
              </w:rPr>
            </w:pPr>
            <w:r w:rsidRPr="00943067">
              <w:rPr>
                <w:b/>
                <w:color w:val="000000"/>
                <w:sz w:val="28"/>
                <w:szCs w:val="28"/>
                <w:lang w:val="uk-UA"/>
              </w:rPr>
              <w:t>98,6</w:t>
            </w:r>
          </w:p>
        </w:tc>
      </w:tr>
    </w:tbl>
    <w:p w:rsidR="00845708" w:rsidRDefault="00845708" w:rsidP="00845708">
      <w:pPr>
        <w:pStyle w:val="1"/>
        <w:spacing w:before="60" w:after="60"/>
        <w:ind w:firstLine="709"/>
        <w:jc w:val="both"/>
        <w:rPr>
          <w:sz w:val="28"/>
          <w:szCs w:val="28"/>
        </w:rPr>
      </w:pPr>
    </w:p>
    <w:p w:rsidR="00845708" w:rsidRDefault="00845708" w:rsidP="00845708">
      <w:pPr>
        <w:pStyle w:val="1"/>
        <w:spacing w:before="60" w:after="60"/>
        <w:ind w:firstLine="709"/>
        <w:jc w:val="both"/>
        <w:rPr>
          <w:sz w:val="28"/>
          <w:szCs w:val="28"/>
        </w:rPr>
      </w:pPr>
      <w:r>
        <w:rPr>
          <w:sz w:val="28"/>
          <w:szCs w:val="28"/>
        </w:rPr>
        <w:t>Програмою було заплановано ряд очікуваних показників. Порівняльний аналіз виконання показників ефективності</w:t>
      </w:r>
      <w:r w:rsidR="00CF2B3A">
        <w:rPr>
          <w:sz w:val="28"/>
          <w:szCs w:val="28"/>
        </w:rPr>
        <w:t xml:space="preserve"> Програми</w:t>
      </w:r>
      <w:r>
        <w:rPr>
          <w:sz w:val="28"/>
          <w:szCs w:val="28"/>
        </w:rPr>
        <w:t xml:space="preserve"> наведено в таблиці </w:t>
      </w:r>
      <w:r w:rsidR="00CF2B3A">
        <w:rPr>
          <w:sz w:val="28"/>
          <w:szCs w:val="28"/>
        </w:rPr>
        <w:t>4</w:t>
      </w:r>
      <w:r>
        <w:rPr>
          <w:sz w:val="28"/>
          <w:szCs w:val="28"/>
        </w:rPr>
        <w:t>.</w:t>
      </w:r>
    </w:p>
    <w:p w:rsidR="00C8759C" w:rsidRDefault="00C8759C" w:rsidP="002D338E">
      <w:pPr>
        <w:pStyle w:val="1"/>
        <w:ind w:firstLine="142"/>
        <w:jc w:val="center"/>
        <w:rPr>
          <w:b/>
          <w:sz w:val="28"/>
          <w:szCs w:val="28"/>
        </w:rPr>
      </w:pPr>
    </w:p>
    <w:p w:rsidR="00285B0F" w:rsidRDefault="00285B0F" w:rsidP="002D338E">
      <w:pPr>
        <w:pStyle w:val="1"/>
        <w:ind w:firstLine="142"/>
        <w:jc w:val="center"/>
        <w:rPr>
          <w:b/>
          <w:sz w:val="28"/>
          <w:szCs w:val="28"/>
        </w:rPr>
      </w:pPr>
    </w:p>
    <w:p w:rsidR="00285B0F" w:rsidRDefault="00285B0F" w:rsidP="002D338E">
      <w:pPr>
        <w:pStyle w:val="1"/>
        <w:ind w:firstLine="142"/>
        <w:jc w:val="center"/>
        <w:rPr>
          <w:b/>
          <w:sz w:val="28"/>
          <w:szCs w:val="28"/>
        </w:rPr>
      </w:pPr>
    </w:p>
    <w:p w:rsidR="00285B0F" w:rsidRDefault="00285B0F" w:rsidP="002D338E">
      <w:pPr>
        <w:pStyle w:val="1"/>
        <w:ind w:firstLine="142"/>
        <w:jc w:val="center"/>
        <w:rPr>
          <w:b/>
          <w:sz w:val="28"/>
          <w:szCs w:val="28"/>
        </w:rPr>
      </w:pPr>
    </w:p>
    <w:p w:rsidR="00285B0F" w:rsidRDefault="00285B0F" w:rsidP="002D338E">
      <w:pPr>
        <w:pStyle w:val="1"/>
        <w:ind w:firstLine="142"/>
        <w:jc w:val="center"/>
        <w:rPr>
          <w:b/>
          <w:sz w:val="28"/>
          <w:szCs w:val="28"/>
        </w:rPr>
      </w:pPr>
    </w:p>
    <w:p w:rsidR="00285B0F" w:rsidRDefault="00285B0F" w:rsidP="002D338E">
      <w:pPr>
        <w:pStyle w:val="1"/>
        <w:ind w:firstLine="142"/>
        <w:jc w:val="center"/>
        <w:rPr>
          <w:b/>
          <w:sz w:val="28"/>
          <w:szCs w:val="28"/>
        </w:rPr>
      </w:pPr>
    </w:p>
    <w:p w:rsidR="00285B0F" w:rsidRDefault="00285B0F" w:rsidP="002D338E">
      <w:pPr>
        <w:pStyle w:val="1"/>
        <w:ind w:firstLine="142"/>
        <w:jc w:val="center"/>
        <w:rPr>
          <w:b/>
          <w:sz w:val="28"/>
          <w:szCs w:val="28"/>
        </w:rPr>
      </w:pPr>
    </w:p>
    <w:p w:rsidR="00285B0F" w:rsidRDefault="00285B0F" w:rsidP="002D338E">
      <w:pPr>
        <w:pStyle w:val="1"/>
        <w:ind w:firstLine="142"/>
        <w:jc w:val="center"/>
        <w:rPr>
          <w:b/>
          <w:sz w:val="28"/>
          <w:szCs w:val="28"/>
        </w:rPr>
      </w:pPr>
    </w:p>
    <w:p w:rsidR="00285B0F" w:rsidRDefault="00285B0F" w:rsidP="002D338E">
      <w:pPr>
        <w:pStyle w:val="1"/>
        <w:ind w:firstLine="142"/>
        <w:jc w:val="center"/>
        <w:rPr>
          <w:b/>
          <w:sz w:val="28"/>
          <w:szCs w:val="28"/>
        </w:rPr>
      </w:pPr>
    </w:p>
    <w:p w:rsidR="00AA35C4" w:rsidRDefault="00AA35C4" w:rsidP="002D338E">
      <w:pPr>
        <w:pStyle w:val="1"/>
        <w:ind w:firstLine="142"/>
        <w:jc w:val="center"/>
        <w:rPr>
          <w:b/>
          <w:sz w:val="28"/>
          <w:szCs w:val="28"/>
        </w:rPr>
      </w:pPr>
    </w:p>
    <w:p w:rsidR="00831B7C" w:rsidRDefault="00831B7C" w:rsidP="002D338E">
      <w:pPr>
        <w:pStyle w:val="1"/>
        <w:ind w:firstLine="142"/>
        <w:jc w:val="center"/>
        <w:rPr>
          <w:b/>
          <w:sz w:val="28"/>
          <w:szCs w:val="28"/>
        </w:rPr>
      </w:pPr>
    </w:p>
    <w:p w:rsidR="002D338E" w:rsidRPr="002D338E" w:rsidRDefault="00CF2B3A" w:rsidP="002D338E">
      <w:pPr>
        <w:pStyle w:val="1"/>
        <w:ind w:firstLine="142"/>
        <w:jc w:val="center"/>
        <w:rPr>
          <w:b/>
          <w:sz w:val="28"/>
          <w:szCs w:val="28"/>
        </w:rPr>
      </w:pPr>
      <w:r w:rsidRPr="002D338E">
        <w:rPr>
          <w:b/>
          <w:sz w:val="28"/>
          <w:szCs w:val="28"/>
        </w:rPr>
        <w:lastRenderedPageBreak/>
        <w:t>Аналіз ви</w:t>
      </w:r>
      <w:r w:rsidR="002D338E" w:rsidRPr="002D338E">
        <w:rPr>
          <w:b/>
          <w:sz w:val="28"/>
          <w:szCs w:val="28"/>
        </w:rPr>
        <w:t>конання показників ефективності</w:t>
      </w:r>
    </w:p>
    <w:p w:rsidR="002D338E" w:rsidRDefault="00CF2B3A" w:rsidP="002D338E">
      <w:pPr>
        <w:pStyle w:val="1"/>
        <w:ind w:firstLine="142"/>
        <w:jc w:val="center"/>
        <w:rPr>
          <w:b/>
          <w:sz w:val="28"/>
          <w:szCs w:val="26"/>
        </w:rPr>
      </w:pPr>
      <w:r w:rsidRPr="002D338E">
        <w:rPr>
          <w:b/>
          <w:sz w:val="28"/>
          <w:szCs w:val="28"/>
        </w:rPr>
        <w:t>Програми</w:t>
      </w:r>
      <w:r w:rsidR="002D338E" w:rsidRPr="002D338E">
        <w:rPr>
          <w:b/>
          <w:sz w:val="28"/>
          <w:szCs w:val="28"/>
        </w:rPr>
        <w:t xml:space="preserve"> </w:t>
      </w:r>
      <w:r w:rsidR="002D338E" w:rsidRPr="002D338E">
        <w:rPr>
          <w:b/>
          <w:sz w:val="28"/>
          <w:szCs w:val="26"/>
        </w:rPr>
        <w:t>стимулювання до запровадження енергоефективних заходів населення, об’єднань співвласників багатоквартирних будинків та житлово-будівельних коо</w:t>
      </w:r>
      <w:r w:rsidR="002D338E">
        <w:rPr>
          <w:b/>
          <w:sz w:val="28"/>
          <w:szCs w:val="26"/>
        </w:rPr>
        <w:t>перативів Чернігівської області</w:t>
      </w:r>
    </w:p>
    <w:p w:rsidR="00845708" w:rsidRPr="002D338E" w:rsidRDefault="002D338E" w:rsidP="002D338E">
      <w:pPr>
        <w:pStyle w:val="1"/>
        <w:ind w:firstLine="142"/>
        <w:jc w:val="center"/>
        <w:rPr>
          <w:b/>
          <w:sz w:val="28"/>
          <w:szCs w:val="28"/>
        </w:rPr>
      </w:pPr>
      <w:r w:rsidRPr="002D338E">
        <w:rPr>
          <w:b/>
          <w:sz w:val="28"/>
          <w:szCs w:val="26"/>
        </w:rPr>
        <w:t>на 2018-2020 роки</w:t>
      </w:r>
    </w:p>
    <w:p w:rsidR="002D338E" w:rsidRPr="002D338E" w:rsidRDefault="002D338E" w:rsidP="002D338E">
      <w:pPr>
        <w:pStyle w:val="1"/>
        <w:ind w:firstLine="142"/>
        <w:jc w:val="right"/>
        <w:rPr>
          <w:b/>
          <w:sz w:val="28"/>
          <w:szCs w:val="28"/>
        </w:rPr>
      </w:pPr>
      <w:r w:rsidRPr="002D338E">
        <w:rPr>
          <w:b/>
          <w:sz w:val="28"/>
          <w:szCs w:val="28"/>
        </w:rPr>
        <w:t>Таблиця 4</w:t>
      </w:r>
    </w:p>
    <w:tbl>
      <w:tblPr>
        <w:tblStyle w:val="af3"/>
        <w:tblW w:w="9416" w:type="dxa"/>
        <w:tblLayout w:type="fixed"/>
        <w:tblLook w:val="04A0" w:firstRow="1" w:lastRow="0" w:firstColumn="1" w:lastColumn="0" w:noHBand="0" w:noVBand="1"/>
      </w:tblPr>
      <w:tblGrid>
        <w:gridCol w:w="1539"/>
        <w:gridCol w:w="1907"/>
        <w:gridCol w:w="1936"/>
        <w:gridCol w:w="2144"/>
        <w:gridCol w:w="1890"/>
      </w:tblGrid>
      <w:tr w:rsidR="00845708" w:rsidTr="001922CB">
        <w:trPr>
          <w:trHeight w:val="461"/>
        </w:trPr>
        <w:tc>
          <w:tcPr>
            <w:tcW w:w="1539" w:type="dxa"/>
            <w:vMerge w:val="restart"/>
            <w:vAlign w:val="center"/>
          </w:tcPr>
          <w:p w:rsidR="00845708" w:rsidRPr="001976E2" w:rsidRDefault="00845708" w:rsidP="001922CB">
            <w:pPr>
              <w:pStyle w:val="1"/>
              <w:jc w:val="center"/>
              <w:rPr>
                <w:b/>
              </w:rPr>
            </w:pPr>
            <w:r w:rsidRPr="001976E2">
              <w:rPr>
                <w:b/>
              </w:rPr>
              <w:t>Роки</w:t>
            </w:r>
          </w:p>
        </w:tc>
        <w:tc>
          <w:tcPr>
            <w:tcW w:w="1907" w:type="dxa"/>
            <w:vMerge w:val="restart"/>
            <w:vAlign w:val="center"/>
          </w:tcPr>
          <w:p w:rsidR="00845708" w:rsidRDefault="00845708" w:rsidP="001922CB">
            <w:pPr>
              <w:pStyle w:val="1"/>
              <w:jc w:val="center"/>
              <w:rPr>
                <w:b/>
              </w:rPr>
            </w:pPr>
            <w:r>
              <w:rPr>
                <w:b/>
              </w:rPr>
              <w:t>Категорія споживачів</w:t>
            </w:r>
          </w:p>
        </w:tc>
        <w:tc>
          <w:tcPr>
            <w:tcW w:w="4080" w:type="dxa"/>
            <w:gridSpan w:val="2"/>
            <w:vAlign w:val="center"/>
          </w:tcPr>
          <w:p w:rsidR="00845708" w:rsidRPr="001976E2" w:rsidRDefault="00845708" w:rsidP="001922CB">
            <w:pPr>
              <w:pStyle w:val="1"/>
              <w:jc w:val="center"/>
              <w:rPr>
                <w:b/>
              </w:rPr>
            </w:pPr>
            <w:r w:rsidRPr="00ED1CA9">
              <w:rPr>
                <w:b/>
              </w:rPr>
              <w:t>Кількість споживачів</w:t>
            </w:r>
            <w:r>
              <w:rPr>
                <w:b/>
              </w:rPr>
              <w:t xml:space="preserve">, яким </w:t>
            </w:r>
            <w:r w:rsidRPr="00307F61">
              <w:rPr>
                <w:b/>
              </w:rPr>
              <w:t>відшкодовано частину відсоткової ставки по кредитах</w:t>
            </w:r>
            <w:r>
              <w:rPr>
                <w:b/>
              </w:rPr>
              <w:t>, од</w:t>
            </w:r>
          </w:p>
        </w:tc>
        <w:tc>
          <w:tcPr>
            <w:tcW w:w="1890" w:type="dxa"/>
            <w:vMerge w:val="restart"/>
            <w:vAlign w:val="center"/>
          </w:tcPr>
          <w:p w:rsidR="00845708" w:rsidRDefault="00845708" w:rsidP="001922CB">
            <w:pPr>
              <w:pStyle w:val="1"/>
              <w:jc w:val="center"/>
              <w:rPr>
                <w:b/>
              </w:rPr>
            </w:pPr>
            <w:r>
              <w:rPr>
                <w:b/>
              </w:rPr>
              <w:t>Виконання</w:t>
            </w:r>
            <w:r w:rsidRPr="001C3756">
              <w:t>,</w:t>
            </w:r>
            <w:r>
              <w:rPr>
                <w:b/>
              </w:rPr>
              <w:t xml:space="preserve"> </w:t>
            </w:r>
          </w:p>
          <w:p w:rsidR="00845708" w:rsidRPr="001976E2" w:rsidRDefault="00845708" w:rsidP="001922CB">
            <w:pPr>
              <w:pStyle w:val="1"/>
              <w:jc w:val="center"/>
              <w:rPr>
                <w:b/>
              </w:rPr>
            </w:pPr>
            <w:r>
              <w:rPr>
                <w:b/>
              </w:rPr>
              <w:t>%</w:t>
            </w:r>
          </w:p>
        </w:tc>
      </w:tr>
      <w:tr w:rsidR="00845708" w:rsidTr="001922CB">
        <w:trPr>
          <w:cantSplit/>
          <w:trHeight w:val="352"/>
        </w:trPr>
        <w:tc>
          <w:tcPr>
            <w:tcW w:w="1539" w:type="dxa"/>
            <w:vMerge/>
            <w:vAlign w:val="center"/>
          </w:tcPr>
          <w:p w:rsidR="00845708" w:rsidRPr="001976E2" w:rsidRDefault="00845708" w:rsidP="001922CB">
            <w:pPr>
              <w:pStyle w:val="1"/>
              <w:jc w:val="center"/>
              <w:rPr>
                <w:b/>
              </w:rPr>
            </w:pPr>
          </w:p>
        </w:tc>
        <w:tc>
          <w:tcPr>
            <w:tcW w:w="1907" w:type="dxa"/>
            <w:vMerge/>
          </w:tcPr>
          <w:p w:rsidR="00845708" w:rsidRPr="001976E2" w:rsidRDefault="00845708" w:rsidP="001922CB">
            <w:pPr>
              <w:pStyle w:val="1"/>
              <w:jc w:val="center"/>
              <w:rPr>
                <w:b/>
              </w:rPr>
            </w:pPr>
          </w:p>
        </w:tc>
        <w:tc>
          <w:tcPr>
            <w:tcW w:w="1936" w:type="dxa"/>
            <w:vAlign w:val="center"/>
          </w:tcPr>
          <w:p w:rsidR="00845708" w:rsidRPr="001976E2" w:rsidRDefault="00845708" w:rsidP="001922CB">
            <w:pPr>
              <w:pStyle w:val="1"/>
              <w:jc w:val="center"/>
              <w:rPr>
                <w:b/>
              </w:rPr>
            </w:pPr>
            <w:r w:rsidRPr="001976E2">
              <w:rPr>
                <w:b/>
              </w:rPr>
              <w:t>Запланований показник</w:t>
            </w:r>
          </w:p>
        </w:tc>
        <w:tc>
          <w:tcPr>
            <w:tcW w:w="2144" w:type="dxa"/>
            <w:vAlign w:val="center"/>
          </w:tcPr>
          <w:p w:rsidR="00845708" w:rsidRPr="001976E2" w:rsidRDefault="00845708" w:rsidP="001922CB">
            <w:pPr>
              <w:pStyle w:val="1"/>
              <w:jc w:val="center"/>
              <w:rPr>
                <w:b/>
              </w:rPr>
            </w:pPr>
            <w:r w:rsidRPr="001976E2">
              <w:rPr>
                <w:b/>
              </w:rPr>
              <w:t>Фактичний показник</w:t>
            </w:r>
          </w:p>
        </w:tc>
        <w:tc>
          <w:tcPr>
            <w:tcW w:w="1890" w:type="dxa"/>
            <w:vMerge/>
            <w:vAlign w:val="center"/>
          </w:tcPr>
          <w:p w:rsidR="00845708" w:rsidRPr="001976E2" w:rsidRDefault="00845708" w:rsidP="001922CB">
            <w:pPr>
              <w:pStyle w:val="1"/>
              <w:spacing w:before="120" w:after="120"/>
              <w:jc w:val="center"/>
              <w:rPr>
                <w:b/>
              </w:rPr>
            </w:pPr>
          </w:p>
        </w:tc>
      </w:tr>
      <w:tr w:rsidR="00845708" w:rsidTr="001922CB">
        <w:trPr>
          <w:trHeight w:val="238"/>
        </w:trPr>
        <w:tc>
          <w:tcPr>
            <w:tcW w:w="1539" w:type="dxa"/>
            <w:vMerge w:val="restart"/>
            <w:vAlign w:val="center"/>
          </w:tcPr>
          <w:p w:rsidR="00845708" w:rsidRPr="00167848" w:rsidRDefault="00845708" w:rsidP="001922CB">
            <w:pPr>
              <w:pStyle w:val="1"/>
              <w:jc w:val="center"/>
            </w:pPr>
            <w:r w:rsidRPr="00167848">
              <w:t>2018 рік</w:t>
            </w:r>
          </w:p>
        </w:tc>
        <w:tc>
          <w:tcPr>
            <w:tcW w:w="1907" w:type="dxa"/>
          </w:tcPr>
          <w:p w:rsidR="00845708" w:rsidRPr="00167848" w:rsidRDefault="00845708" w:rsidP="001922CB">
            <w:pPr>
              <w:pStyle w:val="1"/>
              <w:jc w:val="center"/>
            </w:pPr>
            <w:r w:rsidRPr="00167848">
              <w:t>Фізичні особи</w:t>
            </w:r>
          </w:p>
        </w:tc>
        <w:tc>
          <w:tcPr>
            <w:tcW w:w="1936" w:type="dxa"/>
            <w:vAlign w:val="center"/>
          </w:tcPr>
          <w:p w:rsidR="00845708" w:rsidRPr="00167848" w:rsidRDefault="00845708" w:rsidP="00081BE8">
            <w:pPr>
              <w:pStyle w:val="1"/>
              <w:jc w:val="center"/>
            </w:pPr>
            <w:r w:rsidRPr="00167848">
              <w:t>2</w:t>
            </w:r>
            <w:r w:rsidR="00081BE8">
              <w:t>495</w:t>
            </w:r>
          </w:p>
        </w:tc>
        <w:tc>
          <w:tcPr>
            <w:tcW w:w="2144" w:type="dxa"/>
            <w:vAlign w:val="center"/>
          </w:tcPr>
          <w:p w:rsidR="00845708" w:rsidRPr="00167848" w:rsidRDefault="00845708" w:rsidP="001922CB">
            <w:pPr>
              <w:pStyle w:val="1"/>
              <w:jc w:val="center"/>
            </w:pPr>
            <w:r w:rsidRPr="00167848">
              <w:t>605</w:t>
            </w:r>
          </w:p>
        </w:tc>
        <w:tc>
          <w:tcPr>
            <w:tcW w:w="1890" w:type="dxa"/>
            <w:vAlign w:val="center"/>
          </w:tcPr>
          <w:p w:rsidR="00845708" w:rsidRPr="00167848" w:rsidRDefault="00845708" w:rsidP="001922CB">
            <w:pPr>
              <w:pStyle w:val="1"/>
              <w:jc w:val="center"/>
            </w:pPr>
            <w:r>
              <w:t>24,2</w:t>
            </w:r>
          </w:p>
        </w:tc>
      </w:tr>
      <w:tr w:rsidR="00845708" w:rsidTr="001922CB">
        <w:trPr>
          <w:trHeight w:val="203"/>
        </w:trPr>
        <w:tc>
          <w:tcPr>
            <w:tcW w:w="1539" w:type="dxa"/>
            <w:vMerge/>
            <w:vAlign w:val="center"/>
          </w:tcPr>
          <w:p w:rsidR="00845708" w:rsidRPr="00167848" w:rsidRDefault="00845708" w:rsidP="001922CB">
            <w:pPr>
              <w:pStyle w:val="1"/>
              <w:jc w:val="center"/>
            </w:pPr>
          </w:p>
        </w:tc>
        <w:tc>
          <w:tcPr>
            <w:tcW w:w="1907" w:type="dxa"/>
          </w:tcPr>
          <w:p w:rsidR="00845708" w:rsidRPr="00167848" w:rsidRDefault="00845708" w:rsidP="001922CB">
            <w:pPr>
              <w:pStyle w:val="1"/>
              <w:jc w:val="center"/>
            </w:pPr>
            <w:r w:rsidRPr="00167848">
              <w:t>ОСББ</w:t>
            </w:r>
          </w:p>
        </w:tc>
        <w:tc>
          <w:tcPr>
            <w:tcW w:w="1936" w:type="dxa"/>
            <w:vAlign w:val="center"/>
          </w:tcPr>
          <w:p w:rsidR="00845708" w:rsidRPr="00167848" w:rsidRDefault="00845708" w:rsidP="001922CB">
            <w:pPr>
              <w:pStyle w:val="1"/>
              <w:jc w:val="center"/>
            </w:pPr>
            <w:r w:rsidRPr="00167848">
              <w:t>5</w:t>
            </w:r>
          </w:p>
        </w:tc>
        <w:tc>
          <w:tcPr>
            <w:tcW w:w="2144" w:type="dxa"/>
            <w:vAlign w:val="center"/>
          </w:tcPr>
          <w:p w:rsidR="00845708" w:rsidRPr="00167848" w:rsidRDefault="00293D3B" w:rsidP="001922CB">
            <w:pPr>
              <w:pStyle w:val="1"/>
              <w:jc w:val="center"/>
            </w:pPr>
            <w:r>
              <w:t>11</w:t>
            </w:r>
          </w:p>
        </w:tc>
        <w:tc>
          <w:tcPr>
            <w:tcW w:w="1890" w:type="dxa"/>
            <w:vAlign w:val="center"/>
          </w:tcPr>
          <w:p w:rsidR="00845708" w:rsidRPr="00167848" w:rsidRDefault="00293D3B" w:rsidP="001922CB">
            <w:pPr>
              <w:pStyle w:val="1"/>
              <w:jc w:val="center"/>
            </w:pPr>
            <w:r>
              <w:t>22</w:t>
            </w:r>
            <w:r w:rsidR="00845708">
              <w:t>0,0</w:t>
            </w:r>
          </w:p>
        </w:tc>
      </w:tr>
      <w:tr w:rsidR="00845708" w:rsidTr="001922CB">
        <w:trPr>
          <w:trHeight w:val="307"/>
        </w:trPr>
        <w:tc>
          <w:tcPr>
            <w:tcW w:w="1539" w:type="dxa"/>
            <w:vMerge w:val="restart"/>
            <w:vAlign w:val="center"/>
          </w:tcPr>
          <w:p w:rsidR="00845708" w:rsidRPr="00167848" w:rsidRDefault="00845708" w:rsidP="001922CB">
            <w:pPr>
              <w:pStyle w:val="1"/>
              <w:jc w:val="center"/>
            </w:pPr>
            <w:r w:rsidRPr="00167848">
              <w:t>2019 рік</w:t>
            </w:r>
          </w:p>
        </w:tc>
        <w:tc>
          <w:tcPr>
            <w:tcW w:w="1907" w:type="dxa"/>
          </w:tcPr>
          <w:p w:rsidR="00845708" w:rsidRPr="00167848" w:rsidRDefault="00845708" w:rsidP="001922CB">
            <w:pPr>
              <w:pStyle w:val="1"/>
              <w:jc w:val="center"/>
            </w:pPr>
            <w:r w:rsidRPr="00167848">
              <w:t>Фізичні особи</w:t>
            </w:r>
          </w:p>
        </w:tc>
        <w:tc>
          <w:tcPr>
            <w:tcW w:w="1936" w:type="dxa"/>
            <w:vAlign w:val="center"/>
          </w:tcPr>
          <w:p w:rsidR="00845708" w:rsidRPr="00167848" w:rsidRDefault="00845708" w:rsidP="00081BE8">
            <w:pPr>
              <w:pStyle w:val="1"/>
              <w:jc w:val="center"/>
            </w:pPr>
            <w:r w:rsidRPr="00167848">
              <w:t>2</w:t>
            </w:r>
            <w:r w:rsidR="00081BE8">
              <w:t>493</w:t>
            </w:r>
          </w:p>
        </w:tc>
        <w:tc>
          <w:tcPr>
            <w:tcW w:w="2144" w:type="dxa"/>
            <w:vAlign w:val="center"/>
          </w:tcPr>
          <w:p w:rsidR="00845708" w:rsidRPr="00167848" w:rsidRDefault="00845708" w:rsidP="001922CB">
            <w:pPr>
              <w:pStyle w:val="1"/>
              <w:jc w:val="center"/>
            </w:pPr>
            <w:r w:rsidRPr="00167848">
              <w:t>601</w:t>
            </w:r>
          </w:p>
        </w:tc>
        <w:tc>
          <w:tcPr>
            <w:tcW w:w="1890" w:type="dxa"/>
            <w:vAlign w:val="center"/>
          </w:tcPr>
          <w:p w:rsidR="00845708" w:rsidRPr="00167848" w:rsidRDefault="00081BE8" w:rsidP="001922CB">
            <w:pPr>
              <w:pStyle w:val="1"/>
              <w:jc w:val="center"/>
            </w:pPr>
            <w:r>
              <w:t>24,1</w:t>
            </w:r>
          </w:p>
        </w:tc>
      </w:tr>
      <w:tr w:rsidR="00845708" w:rsidTr="001922CB">
        <w:trPr>
          <w:trHeight w:val="203"/>
        </w:trPr>
        <w:tc>
          <w:tcPr>
            <w:tcW w:w="1539" w:type="dxa"/>
            <w:vMerge/>
            <w:vAlign w:val="center"/>
          </w:tcPr>
          <w:p w:rsidR="00845708" w:rsidRPr="00167848" w:rsidRDefault="00845708" w:rsidP="001922CB">
            <w:pPr>
              <w:pStyle w:val="1"/>
              <w:jc w:val="center"/>
            </w:pPr>
          </w:p>
        </w:tc>
        <w:tc>
          <w:tcPr>
            <w:tcW w:w="1907" w:type="dxa"/>
          </w:tcPr>
          <w:p w:rsidR="00845708" w:rsidRPr="00167848" w:rsidRDefault="00845708" w:rsidP="001922CB">
            <w:pPr>
              <w:pStyle w:val="1"/>
              <w:jc w:val="center"/>
            </w:pPr>
            <w:r w:rsidRPr="00167848">
              <w:t>ОСББ</w:t>
            </w:r>
          </w:p>
        </w:tc>
        <w:tc>
          <w:tcPr>
            <w:tcW w:w="1936" w:type="dxa"/>
            <w:vAlign w:val="center"/>
          </w:tcPr>
          <w:p w:rsidR="00845708" w:rsidRPr="00167848" w:rsidRDefault="00081BE8" w:rsidP="001922CB">
            <w:pPr>
              <w:pStyle w:val="1"/>
              <w:jc w:val="center"/>
            </w:pPr>
            <w:r>
              <w:t>7</w:t>
            </w:r>
          </w:p>
        </w:tc>
        <w:tc>
          <w:tcPr>
            <w:tcW w:w="2144" w:type="dxa"/>
            <w:vAlign w:val="center"/>
          </w:tcPr>
          <w:p w:rsidR="00845708" w:rsidRPr="00167848" w:rsidRDefault="00293D3B" w:rsidP="001922CB">
            <w:pPr>
              <w:pStyle w:val="1"/>
              <w:jc w:val="center"/>
            </w:pPr>
            <w:r>
              <w:t>29</w:t>
            </w:r>
          </w:p>
        </w:tc>
        <w:tc>
          <w:tcPr>
            <w:tcW w:w="1890" w:type="dxa"/>
            <w:vAlign w:val="center"/>
          </w:tcPr>
          <w:p w:rsidR="00845708" w:rsidRPr="00167848" w:rsidRDefault="00081BE8" w:rsidP="001922CB">
            <w:pPr>
              <w:pStyle w:val="1"/>
              <w:jc w:val="center"/>
            </w:pPr>
            <w:r>
              <w:t>414</w:t>
            </w:r>
          </w:p>
        </w:tc>
      </w:tr>
      <w:tr w:rsidR="00845708" w:rsidTr="001922CB">
        <w:trPr>
          <w:trHeight w:val="307"/>
        </w:trPr>
        <w:tc>
          <w:tcPr>
            <w:tcW w:w="1539" w:type="dxa"/>
            <w:vMerge w:val="restart"/>
            <w:vAlign w:val="center"/>
          </w:tcPr>
          <w:p w:rsidR="00845708" w:rsidRPr="00167848" w:rsidRDefault="00845708" w:rsidP="001922CB">
            <w:pPr>
              <w:pStyle w:val="1"/>
              <w:jc w:val="center"/>
            </w:pPr>
            <w:r w:rsidRPr="00167848">
              <w:t>2020 рік</w:t>
            </w:r>
          </w:p>
        </w:tc>
        <w:tc>
          <w:tcPr>
            <w:tcW w:w="1907" w:type="dxa"/>
          </w:tcPr>
          <w:p w:rsidR="00845708" w:rsidRPr="00167848" w:rsidRDefault="00845708" w:rsidP="001922CB">
            <w:pPr>
              <w:pStyle w:val="1"/>
              <w:jc w:val="center"/>
            </w:pPr>
            <w:r w:rsidRPr="00167848">
              <w:t>Фізичні особи</w:t>
            </w:r>
          </w:p>
        </w:tc>
        <w:tc>
          <w:tcPr>
            <w:tcW w:w="1936" w:type="dxa"/>
            <w:vAlign w:val="center"/>
          </w:tcPr>
          <w:p w:rsidR="00845708" w:rsidRPr="00167848" w:rsidRDefault="00081BE8" w:rsidP="001922CB">
            <w:pPr>
              <w:pStyle w:val="1"/>
              <w:jc w:val="center"/>
            </w:pPr>
            <w:r>
              <w:t>570</w:t>
            </w:r>
          </w:p>
        </w:tc>
        <w:tc>
          <w:tcPr>
            <w:tcW w:w="2144" w:type="dxa"/>
            <w:vAlign w:val="center"/>
          </w:tcPr>
          <w:p w:rsidR="00845708" w:rsidRPr="00167848" w:rsidRDefault="00293D3B" w:rsidP="001922CB">
            <w:pPr>
              <w:pStyle w:val="1"/>
              <w:jc w:val="center"/>
            </w:pPr>
            <w:r>
              <w:t>472</w:t>
            </w:r>
          </w:p>
        </w:tc>
        <w:tc>
          <w:tcPr>
            <w:tcW w:w="1890" w:type="dxa"/>
            <w:vAlign w:val="center"/>
          </w:tcPr>
          <w:p w:rsidR="00845708" w:rsidRPr="00167848" w:rsidRDefault="00081BE8" w:rsidP="001922CB">
            <w:pPr>
              <w:pStyle w:val="1"/>
              <w:jc w:val="center"/>
            </w:pPr>
            <w:r>
              <w:t>82,8</w:t>
            </w:r>
          </w:p>
        </w:tc>
      </w:tr>
      <w:tr w:rsidR="00845708" w:rsidTr="001922CB">
        <w:trPr>
          <w:trHeight w:val="50"/>
        </w:trPr>
        <w:tc>
          <w:tcPr>
            <w:tcW w:w="1539" w:type="dxa"/>
            <w:vMerge/>
          </w:tcPr>
          <w:p w:rsidR="00845708" w:rsidRPr="00167848" w:rsidRDefault="00845708" w:rsidP="001922CB">
            <w:pPr>
              <w:pStyle w:val="1"/>
              <w:jc w:val="center"/>
            </w:pPr>
          </w:p>
        </w:tc>
        <w:tc>
          <w:tcPr>
            <w:tcW w:w="1907" w:type="dxa"/>
          </w:tcPr>
          <w:p w:rsidR="00845708" w:rsidRPr="00167848" w:rsidRDefault="00845708" w:rsidP="001922CB">
            <w:pPr>
              <w:pStyle w:val="1"/>
              <w:jc w:val="center"/>
            </w:pPr>
            <w:r w:rsidRPr="00167848">
              <w:t>ОСББ</w:t>
            </w:r>
          </w:p>
        </w:tc>
        <w:tc>
          <w:tcPr>
            <w:tcW w:w="1936" w:type="dxa"/>
            <w:vAlign w:val="center"/>
          </w:tcPr>
          <w:p w:rsidR="00845708" w:rsidRPr="00167848" w:rsidRDefault="00845708" w:rsidP="001922CB">
            <w:pPr>
              <w:pStyle w:val="1"/>
              <w:jc w:val="center"/>
            </w:pPr>
            <w:r w:rsidRPr="00167848">
              <w:t>50</w:t>
            </w:r>
          </w:p>
        </w:tc>
        <w:tc>
          <w:tcPr>
            <w:tcW w:w="2144" w:type="dxa"/>
            <w:vAlign w:val="center"/>
          </w:tcPr>
          <w:p w:rsidR="00845708" w:rsidRPr="00167848" w:rsidRDefault="00293D3B" w:rsidP="001922CB">
            <w:pPr>
              <w:pStyle w:val="1"/>
              <w:jc w:val="center"/>
            </w:pPr>
            <w:r>
              <w:t>13</w:t>
            </w:r>
          </w:p>
        </w:tc>
        <w:tc>
          <w:tcPr>
            <w:tcW w:w="1890" w:type="dxa"/>
            <w:vAlign w:val="center"/>
          </w:tcPr>
          <w:p w:rsidR="00845708" w:rsidRPr="00167848" w:rsidRDefault="00293D3B" w:rsidP="001922CB">
            <w:pPr>
              <w:pStyle w:val="1"/>
              <w:jc w:val="center"/>
            </w:pPr>
            <w:r>
              <w:t>26</w:t>
            </w:r>
            <w:r w:rsidR="00845708">
              <w:t>,0</w:t>
            </w:r>
          </w:p>
        </w:tc>
      </w:tr>
    </w:tbl>
    <w:p w:rsidR="00845708" w:rsidRPr="00167848" w:rsidRDefault="00845708" w:rsidP="00845708">
      <w:pPr>
        <w:pStyle w:val="aa"/>
        <w:spacing w:before="60" w:after="60"/>
        <w:ind w:firstLine="709"/>
        <w:jc w:val="both"/>
        <w:rPr>
          <w:sz w:val="28"/>
          <w:szCs w:val="28"/>
          <w:lang w:val="uk-UA"/>
        </w:rPr>
      </w:pPr>
      <w:r w:rsidRPr="007479E7">
        <w:rPr>
          <w:sz w:val="28"/>
          <w:szCs w:val="28"/>
          <w:lang w:val="uk-UA" w:eastAsia="ru-RU"/>
        </w:rPr>
        <w:t xml:space="preserve">Дія Урядової та </w:t>
      </w:r>
      <w:r w:rsidRPr="007479E7">
        <w:rPr>
          <w:sz w:val="28"/>
          <w:szCs w:val="28"/>
          <w:lang w:eastAsia="ru-RU"/>
        </w:rPr>
        <w:t>регіональної</w:t>
      </w:r>
      <w:r>
        <w:rPr>
          <w:sz w:val="28"/>
          <w:szCs w:val="28"/>
          <w:lang w:val="uk-UA" w:eastAsia="ru-RU"/>
        </w:rPr>
        <w:t xml:space="preserve"> програм стала</w:t>
      </w:r>
      <w:r w:rsidRPr="007479E7">
        <w:rPr>
          <w:sz w:val="28"/>
          <w:szCs w:val="28"/>
          <w:lang w:val="uk-UA" w:eastAsia="ru-RU"/>
        </w:rPr>
        <w:t xml:space="preserve"> </w:t>
      </w:r>
      <w:r>
        <w:rPr>
          <w:sz w:val="28"/>
          <w:szCs w:val="28"/>
          <w:lang w:val="uk-UA" w:eastAsia="ru-RU"/>
        </w:rPr>
        <w:t>одним із стимулюючих факторів</w:t>
      </w:r>
      <w:r w:rsidRPr="007479E7">
        <w:rPr>
          <w:sz w:val="28"/>
          <w:szCs w:val="28"/>
          <w:lang w:val="uk-UA" w:eastAsia="ru-RU"/>
        </w:rPr>
        <w:t xml:space="preserve"> для активізації створення нових ОСББ. На сьогодні в області створено 4</w:t>
      </w:r>
      <w:r w:rsidR="00831B7C">
        <w:rPr>
          <w:sz w:val="28"/>
          <w:szCs w:val="28"/>
          <w:lang w:val="uk-UA" w:eastAsia="ru-RU"/>
        </w:rPr>
        <w:t>73</w:t>
      </w:r>
      <w:r w:rsidRPr="007479E7">
        <w:rPr>
          <w:sz w:val="28"/>
          <w:szCs w:val="28"/>
          <w:lang w:val="uk-UA" w:eastAsia="ru-RU"/>
        </w:rPr>
        <w:t xml:space="preserve"> ОСББ. </w:t>
      </w:r>
      <w:r w:rsidR="00436D77">
        <w:rPr>
          <w:sz w:val="28"/>
          <w:szCs w:val="28"/>
          <w:lang w:val="uk-UA"/>
        </w:rPr>
        <w:t>Протягом</w:t>
      </w:r>
      <w:r w:rsidRPr="007479E7">
        <w:rPr>
          <w:sz w:val="28"/>
          <w:szCs w:val="28"/>
          <w:lang w:val="uk-UA"/>
        </w:rPr>
        <w:t xml:space="preserve"> </w:t>
      </w:r>
      <w:r>
        <w:rPr>
          <w:sz w:val="28"/>
          <w:szCs w:val="28"/>
          <w:lang w:val="uk-UA"/>
        </w:rPr>
        <w:t xml:space="preserve">дії Урядової програми «теплі» кредити </w:t>
      </w:r>
      <w:r w:rsidR="00436D77">
        <w:rPr>
          <w:sz w:val="28"/>
          <w:szCs w:val="28"/>
          <w:lang w:val="uk-UA"/>
        </w:rPr>
        <w:t>2014-2020 роки утворилось 211</w:t>
      </w:r>
      <w:r>
        <w:rPr>
          <w:sz w:val="28"/>
          <w:szCs w:val="28"/>
          <w:lang w:val="uk-UA"/>
        </w:rPr>
        <w:t xml:space="preserve"> нових об’єднання (динаміку створення ОСББ наведено в діаграмі</w:t>
      </w:r>
      <w:r w:rsidR="00AB7479">
        <w:rPr>
          <w:sz w:val="28"/>
          <w:szCs w:val="28"/>
          <w:lang w:val="uk-UA"/>
        </w:rPr>
        <w:t xml:space="preserve"> 3</w:t>
      </w:r>
      <w:r>
        <w:rPr>
          <w:sz w:val="28"/>
          <w:szCs w:val="28"/>
          <w:lang w:val="uk-UA"/>
        </w:rPr>
        <w:t>).</w:t>
      </w:r>
    </w:p>
    <w:p w:rsidR="00845708" w:rsidRPr="00AB7479" w:rsidRDefault="00AB7479" w:rsidP="00AB7479">
      <w:pPr>
        <w:pStyle w:val="aa"/>
        <w:spacing w:before="120" w:line="276" w:lineRule="auto"/>
        <w:jc w:val="center"/>
        <w:rPr>
          <w:b/>
          <w:sz w:val="28"/>
          <w:szCs w:val="28"/>
          <w:lang w:val="uk-UA"/>
        </w:rPr>
      </w:pPr>
      <w:r>
        <w:rPr>
          <w:b/>
          <w:lang w:val="uk-UA"/>
        </w:rPr>
        <w:t xml:space="preserve">                                                                                                                                </w:t>
      </w:r>
      <w:r w:rsidR="00845708" w:rsidRPr="00AB7479">
        <w:rPr>
          <w:b/>
          <w:sz w:val="28"/>
          <w:szCs w:val="28"/>
          <w:lang w:val="uk-UA"/>
        </w:rPr>
        <w:t>Діаграма</w:t>
      </w:r>
      <w:r w:rsidRPr="00AB7479">
        <w:rPr>
          <w:b/>
          <w:sz w:val="28"/>
          <w:szCs w:val="28"/>
          <w:lang w:val="uk-UA"/>
        </w:rPr>
        <w:t xml:space="preserve"> 3</w:t>
      </w:r>
    </w:p>
    <w:p w:rsidR="00845708" w:rsidRPr="007D2908" w:rsidRDefault="00C8759C" w:rsidP="00AB7479">
      <w:pPr>
        <w:pStyle w:val="aa"/>
        <w:spacing w:before="120" w:line="276" w:lineRule="auto"/>
        <w:jc w:val="both"/>
        <w:rPr>
          <w:sz w:val="28"/>
          <w:szCs w:val="28"/>
        </w:rPr>
      </w:pPr>
      <w:r>
        <w:rPr>
          <w:noProof/>
          <w:sz w:val="28"/>
          <w:szCs w:val="28"/>
          <w:lang w:val="uk-UA" w:eastAsia="uk-UA"/>
        </w:rPr>
        <w:drawing>
          <wp:inline distT="0" distB="0" distL="0" distR="0">
            <wp:extent cx="5888990" cy="39306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8990" cy="3930650"/>
                    </a:xfrm>
                    <a:prstGeom prst="rect">
                      <a:avLst/>
                    </a:prstGeom>
                    <a:noFill/>
                    <a:ln>
                      <a:noFill/>
                    </a:ln>
                  </pic:spPr>
                </pic:pic>
              </a:graphicData>
            </a:graphic>
          </wp:inline>
        </w:drawing>
      </w:r>
    </w:p>
    <w:p w:rsidR="0061640B" w:rsidRPr="0061640B" w:rsidRDefault="0061640B" w:rsidP="003003E7">
      <w:pPr>
        <w:pStyle w:val="af0"/>
        <w:ind w:left="0" w:firstLine="709"/>
        <w:jc w:val="both"/>
        <w:rPr>
          <w:sz w:val="28"/>
          <w:szCs w:val="28"/>
        </w:rPr>
      </w:pPr>
      <w:r>
        <w:rPr>
          <w:sz w:val="28"/>
          <w:szCs w:val="28"/>
          <w:lang w:val="uk-UA"/>
        </w:rPr>
        <w:t>О</w:t>
      </w:r>
      <w:r>
        <w:rPr>
          <w:sz w:val="28"/>
          <w:szCs w:val="28"/>
        </w:rPr>
        <w:t>цінка</w:t>
      </w:r>
      <w:r w:rsidRPr="0061640B">
        <w:rPr>
          <w:sz w:val="28"/>
          <w:szCs w:val="28"/>
        </w:rPr>
        <w:t xml:space="preserve"> </w:t>
      </w:r>
      <w:r w:rsidR="003003E7">
        <w:rPr>
          <w:sz w:val="28"/>
          <w:szCs w:val="28"/>
          <w:lang w:val="uk-UA"/>
        </w:rPr>
        <w:t>результативності</w:t>
      </w:r>
      <w:r w:rsidRPr="0061640B">
        <w:rPr>
          <w:sz w:val="28"/>
          <w:szCs w:val="28"/>
        </w:rPr>
        <w:t xml:space="preserve"> виконання Програми вказу</w:t>
      </w:r>
      <w:r w:rsidR="003003E7">
        <w:rPr>
          <w:sz w:val="28"/>
          <w:szCs w:val="28"/>
          <w:lang w:val="uk-UA"/>
        </w:rPr>
        <w:t>є</w:t>
      </w:r>
      <w:r w:rsidRPr="0061640B">
        <w:rPr>
          <w:sz w:val="28"/>
          <w:szCs w:val="28"/>
        </w:rPr>
        <w:t xml:space="preserve"> на її ефективність</w:t>
      </w:r>
      <w:r>
        <w:rPr>
          <w:sz w:val="28"/>
          <w:szCs w:val="28"/>
          <w:lang w:val="uk-UA"/>
        </w:rPr>
        <w:t xml:space="preserve"> в напрямку стимулювання населення багатоквартирного ж</w:t>
      </w:r>
      <w:r w:rsidR="003003E7">
        <w:rPr>
          <w:sz w:val="28"/>
          <w:szCs w:val="28"/>
          <w:lang w:val="uk-UA"/>
        </w:rPr>
        <w:t>и</w:t>
      </w:r>
      <w:r>
        <w:rPr>
          <w:sz w:val="28"/>
          <w:szCs w:val="28"/>
          <w:lang w:val="uk-UA"/>
        </w:rPr>
        <w:t>тлового фонду до самоорганізації та створення ОСББ</w:t>
      </w:r>
      <w:r w:rsidRPr="0061640B">
        <w:rPr>
          <w:sz w:val="28"/>
          <w:szCs w:val="28"/>
        </w:rPr>
        <w:t>. Завдяки реалізації енергоефективних заходів покращується комфорт в будинках та скорочується обсягів споживання енергії.</w:t>
      </w:r>
    </w:p>
    <w:p w:rsidR="0061640B" w:rsidRPr="0061640B" w:rsidRDefault="0061640B" w:rsidP="003003E7">
      <w:pPr>
        <w:pStyle w:val="af0"/>
        <w:ind w:left="0" w:firstLine="709"/>
        <w:jc w:val="both"/>
        <w:rPr>
          <w:sz w:val="28"/>
          <w:szCs w:val="28"/>
        </w:rPr>
      </w:pPr>
      <w:r w:rsidRPr="0061640B">
        <w:rPr>
          <w:sz w:val="28"/>
          <w:szCs w:val="28"/>
        </w:rPr>
        <w:t>В цілому за час дії програми ОСББ/ЖБК скорочували обсяги споживання теплово</w:t>
      </w:r>
      <w:r w:rsidR="003003E7">
        <w:rPr>
          <w:sz w:val="28"/>
          <w:szCs w:val="28"/>
        </w:rPr>
        <w:t xml:space="preserve">ї енергії в середньому на 19,5%. </w:t>
      </w:r>
      <w:r w:rsidRPr="0061640B">
        <w:rPr>
          <w:sz w:val="28"/>
          <w:szCs w:val="28"/>
        </w:rPr>
        <w:t>Найбільшу економію енергії ОСББ досягли за заходом «модернізація освітлення» (22%), найменшу (11%) – за заходом заміна вхідних дверей.</w:t>
      </w:r>
    </w:p>
    <w:p w:rsidR="0061640B" w:rsidRPr="0061640B" w:rsidRDefault="003003E7" w:rsidP="003003E7">
      <w:pPr>
        <w:pStyle w:val="af0"/>
        <w:ind w:left="0" w:firstLine="709"/>
        <w:jc w:val="both"/>
        <w:rPr>
          <w:sz w:val="28"/>
          <w:szCs w:val="28"/>
        </w:rPr>
      </w:pPr>
      <w:r>
        <w:rPr>
          <w:sz w:val="28"/>
          <w:szCs w:val="28"/>
          <w:lang w:val="uk-UA"/>
        </w:rPr>
        <w:lastRenderedPageBreak/>
        <w:t>Д</w:t>
      </w:r>
      <w:r w:rsidR="0061640B" w:rsidRPr="0061640B">
        <w:rPr>
          <w:sz w:val="28"/>
          <w:szCs w:val="28"/>
        </w:rPr>
        <w:t>омогосподарства</w:t>
      </w:r>
      <w:r>
        <w:rPr>
          <w:sz w:val="28"/>
          <w:szCs w:val="28"/>
          <w:lang w:val="uk-UA"/>
        </w:rPr>
        <w:t>,</w:t>
      </w:r>
      <w:r w:rsidR="0061640B" w:rsidRPr="0061640B">
        <w:rPr>
          <w:sz w:val="28"/>
          <w:szCs w:val="28"/>
        </w:rPr>
        <w:t xml:space="preserve"> </w:t>
      </w:r>
      <w:r>
        <w:rPr>
          <w:sz w:val="28"/>
          <w:szCs w:val="28"/>
        </w:rPr>
        <w:t>в</w:t>
      </w:r>
      <w:r w:rsidRPr="0061640B">
        <w:rPr>
          <w:sz w:val="28"/>
          <w:szCs w:val="28"/>
        </w:rPr>
        <w:t xml:space="preserve"> середньому</w:t>
      </w:r>
      <w:r>
        <w:rPr>
          <w:sz w:val="28"/>
          <w:szCs w:val="28"/>
          <w:lang w:val="uk-UA"/>
        </w:rPr>
        <w:t>,</w:t>
      </w:r>
      <w:r w:rsidRPr="0061640B">
        <w:rPr>
          <w:sz w:val="28"/>
          <w:szCs w:val="28"/>
        </w:rPr>
        <w:t xml:space="preserve"> </w:t>
      </w:r>
      <w:r w:rsidR="0061640B" w:rsidRPr="0061640B">
        <w:rPr>
          <w:sz w:val="28"/>
          <w:szCs w:val="28"/>
        </w:rPr>
        <w:t xml:space="preserve">щорічно економили </w:t>
      </w:r>
      <w:r>
        <w:rPr>
          <w:sz w:val="28"/>
          <w:szCs w:val="28"/>
        </w:rPr>
        <w:t xml:space="preserve">біля </w:t>
      </w:r>
      <w:r w:rsidR="0061640B" w:rsidRPr="0061640B">
        <w:rPr>
          <w:sz w:val="28"/>
          <w:szCs w:val="28"/>
        </w:rPr>
        <w:t>30% природного газу. Збереження тенденції значної економії енергії учасниками Програми за рахунок впроваджених енергоефективних заходів протягом всього терміну її дії вказує на високу результативність Програми. Загальну ефективність Програми можливо забезпечити за рахунок збільшення її фінансування і залучення більшої кількості позичальників.</w:t>
      </w:r>
    </w:p>
    <w:p w:rsidR="00293D3B" w:rsidRDefault="00845708" w:rsidP="00C8759C">
      <w:pPr>
        <w:pStyle w:val="Bodytext70"/>
        <w:shd w:val="clear" w:color="auto" w:fill="auto"/>
        <w:spacing w:before="0" w:after="60" w:line="240" w:lineRule="auto"/>
        <w:ind w:firstLine="709"/>
        <w:rPr>
          <w:rFonts w:ascii="Times New Roman" w:hAnsi="Times New Roman" w:cs="Times New Roman"/>
          <w:i/>
          <w:sz w:val="24"/>
          <w:szCs w:val="24"/>
          <w:lang w:val="uk-UA" w:eastAsia="ru-RU"/>
        </w:rPr>
      </w:pPr>
      <w:r w:rsidRPr="00FA51A8">
        <w:rPr>
          <w:rFonts w:ascii="Times New Roman" w:hAnsi="Times New Roman" w:cs="Times New Roman"/>
          <w:i/>
          <w:sz w:val="24"/>
          <w:szCs w:val="24"/>
          <w:lang w:val="uk-UA" w:eastAsia="ru-RU"/>
        </w:rPr>
        <w:t>Довідково:</w:t>
      </w:r>
      <w:r w:rsidRPr="00FA51A8">
        <w:rPr>
          <w:rFonts w:ascii="Times New Roman" w:hAnsi="Times New Roman" w:cs="Times New Roman"/>
          <w:sz w:val="24"/>
          <w:szCs w:val="24"/>
          <w:lang w:val="uk-UA" w:eastAsia="ru-RU"/>
        </w:rPr>
        <w:t xml:space="preserve"> </w:t>
      </w:r>
      <w:r w:rsidRPr="00FA51A8">
        <w:rPr>
          <w:rFonts w:ascii="Times New Roman" w:hAnsi="Times New Roman" w:cs="Times New Roman"/>
          <w:i/>
          <w:sz w:val="24"/>
          <w:szCs w:val="24"/>
          <w:lang w:val="uk-UA" w:eastAsia="ru-RU"/>
        </w:rPr>
        <w:t>протягом цього періоду вносились зміни до Програми в частині переліку заходів, обсягів фінансування та відповідального виконавця Програми</w:t>
      </w:r>
      <w:r w:rsidRPr="00FA51A8">
        <w:rPr>
          <w:rFonts w:ascii="Times New Roman" w:hAnsi="Times New Roman" w:cs="Times New Roman"/>
          <w:sz w:val="24"/>
          <w:szCs w:val="24"/>
          <w:lang w:val="uk-UA" w:eastAsia="ru-RU"/>
        </w:rPr>
        <w:t xml:space="preserve"> </w:t>
      </w:r>
      <w:r w:rsidRPr="00FA51A8">
        <w:rPr>
          <w:rFonts w:ascii="Times New Roman" w:hAnsi="Times New Roman" w:cs="Times New Roman"/>
          <w:i/>
          <w:sz w:val="24"/>
          <w:szCs w:val="24"/>
          <w:lang w:val="uk-UA" w:eastAsia="ru-RU"/>
        </w:rPr>
        <w:t>рішення Чернігівської обласної ради від 24.05.2018 № 3-13/</w:t>
      </w:r>
      <w:r w:rsidRPr="00FA51A8">
        <w:rPr>
          <w:rFonts w:ascii="Times New Roman" w:hAnsi="Times New Roman" w:cs="Times New Roman"/>
          <w:i/>
          <w:sz w:val="24"/>
          <w:szCs w:val="24"/>
          <w:lang w:eastAsia="ru-RU"/>
        </w:rPr>
        <w:t>VII</w:t>
      </w:r>
      <w:r w:rsidRPr="00FA51A8">
        <w:rPr>
          <w:rFonts w:ascii="Times New Roman" w:hAnsi="Times New Roman" w:cs="Times New Roman"/>
          <w:i/>
          <w:sz w:val="24"/>
          <w:szCs w:val="24"/>
          <w:lang w:val="uk-UA" w:eastAsia="ru-RU"/>
        </w:rPr>
        <w:t>, яким виключено з Порядку відшкодування заходів для населення у багатоквартирних житлових будинках, рішення від 7 грудня 2017 року №12-11/VII у редакції рішення 21 сесії обласної ради 7 скликання від 18 грудня 2019 року № 12-21/VII, яким внесено зміни до Порядку відшкодування для населення на придбання твердопаливних котлів та рішення 24 сесії обласної ради 7 скликання від 1 липня 2020 року № 33-24/VII про зміну</w:t>
      </w:r>
      <w:r w:rsidR="00C8759C">
        <w:rPr>
          <w:rFonts w:ascii="Times New Roman" w:hAnsi="Times New Roman" w:cs="Times New Roman"/>
          <w:i/>
          <w:sz w:val="24"/>
          <w:szCs w:val="24"/>
          <w:lang w:val="uk-UA" w:eastAsia="ru-RU"/>
        </w:rPr>
        <w:t xml:space="preserve"> назви виконавця Програми)</w:t>
      </w:r>
    </w:p>
    <w:p w:rsidR="003003E7" w:rsidRDefault="003003E7" w:rsidP="003003E7">
      <w:pPr>
        <w:spacing w:line="276" w:lineRule="auto"/>
        <w:ind w:firstLine="6521"/>
        <w:jc w:val="right"/>
        <w:rPr>
          <w:b/>
          <w:bCs/>
          <w:i/>
          <w:sz w:val="28"/>
          <w:szCs w:val="28"/>
          <w:lang w:val="uk-UA"/>
        </w:rPr>
      </w:pPr>
    </w:p>
    <w:p w:rsidR="003003E7" w:rsidRDefault="003003E7" w:rsidP="003003E7">
      <w:pPr>
        <w:spacing w:line="276" w:lineRule="auto"/>
        <w:ind w:left="4536"/>
        <w:rPr>
          <w:b/>
          <w:bCs/>
          <w:i/>
          <w:sz w:val="28"/>
          <w:szCs w:val="28"/>
          <w:lang w:val="uk-UA"/>
        </w:rPr>
      </w:pPr>
      <w:r w:rsidRPr="00C8759C">
        <w:rPr>
          <w:b/>
          <w:bCs/>
          <w:i/>
          <w:sz w:val="28"/>
          <w:szCs w:val="28"/>
          <w:lang w:val="uk-UA"/>
        </w:rPr>
        <w:t>Департаментом енергоефективності,</w:t>
      </w:r>
    </w:p>
    <w:p w:rsidR="003003E7" w:rsidRDefault="003003E7" w:rsidP="003003E7">
      <w:pPr>
        <w:spacing w:line="276" w:lineRule="auto"/>
        <w:ind w:left="4536"/>
        <w:rPr>
          <w:b/>
          <w:bCs/>
          <w:i/>
          <w:sz w:val="28"/>
          <w:szCs w:val="28"/>
          <w:lang w:val="uk-UA"/>
        </w:rPr>
      </w:pPr>
      <w:r>
        <w:rPr>
          <w:b/>
          <w:bCs/>
          <w:i/>
          <w:sz w:val="28"/>
          <w:szCs w:val="28"/>
          <w:lang w:val="uk-UA"/>
        </w:rPr>
        <w:t xml:space="preserve">транспорту, зв’язку </w:t>
      </w:r>
      <w:r w:rsidRPr="00C8759C">
        <w:rPr>
          <w:b/>
          <w:bCs/>
          <w:i/>
          <w:sz w:val="28"/>
          <w:szCs w:val="28"/>
          <w:lang w:val="uk-UA"/>
        </w:rPr>
        <w:t>та жи</w:t>
      </w:r>
      <w:r>
        <w:rPr>
          <w:b/>
          <w:bCs/>
          <w:i/>
          <w:sz w:val="28"/>
          <w:szCs w:val="28"/>
          <w:lang w:val="uk-UA"/>
        </w:rPr>
        <w:t>тлово-комунального господарства</w:t>
      </w:r>
    </w:p>
    <w:p w:rsidR="003003E7" w:rsidRPr="00C8759C" w:rsidRDefault="003003E7" w:rsidP="003003E7">
      <w:pPr>
        <w:spacing w:line="276" w:lineRule="auto"/>
        <w:ind w:left="4536"/>
        <w:rPr>
          <w:b/>
          <w:bCs/>
          <w:i/>
          <w:color w:val="000000"/>
        </w:rPr>
      </w:pPr>
      <w:r w:rsidRPr="00C8759C">
        <w:rPr>
          <w:b/>
          <w:bCs/>
          <w:i/>
          <w:sz w:val="28"/>
          <w:szCs w:val="28"/>
          <w:lang w:val="uk-UA"/>
        </w:rPr>
        <w:t>Чернігівської обласної державної адміністрації</w:t>
      </w:r>
    </w:p>
    <w:p w:rsidR="003003E7" w:rsidRDefault="003003E7" w:rsidP="00C8759C">
      <w:pPr>
        <w:pStyle w:val="Bodytext70"/>
        <w:shd w:val="clear" w:color="auto" w:fill="auto"/>
        <w:spacing w:before="0" w:after="60" w:line="240" w:lineRule="auto"/>
        <w:ind w:firstLine="709"/>
        <w:rPr>
          <w:rFonts w:ascii="Times New Roman" w:hAnsi="Times New Roman" w:cs="Times New Roman"/>
          <w:i/>
          <w:sz w:val="24"/>
          <w:szCs w:val="24"/>
          <w:lang w:val="uk-UA" w:eastAsia="ru-RU"/>
        </w:rPr>
      </w:pPr>
    </w:p>
    <w:p w:rsidR="003003E7" w:rsidRDefault="003003E7"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pPr>
    </w:p>
    <w:p w:rsidR="00831B7C" w:rsidRDefault="00831B7C" w:rsidP="003003E7">
      <w:pPr>
        <w:pStyle w:val="Bodytext70"/>
        <w:shd w:val="clear" w:color="auto" w:fill="auto"/>
        <w:spacing w:before="0" w:after="60" w:line="240" w:lineRule="auto"/>
        <w:ind w:firstLine="0"/>
        <w:rPr>
          <w:rFonts w:ascii="Times New Roman" w:hAnsi="Times New Roman" w:cs="Times New Roman"/>
          <w:i/>
          <w:sz w:val="24"/>
          <w:szCs w:val="24"/>
          <w:lang w:val="uk-UA" w:eastAsia="ru-RU"/>
        </w:rPr>
        <w:sectPr w:rsidR="00831B7C" w:rsidSect="00831B7C">
          <w:pgSz w:w="11906" w:h="16838"/>
          <w:pgMar w:top="295" w:right="707" w:bottom="312" w:left="1418" w:header="284" w:footer="510" w:gutter="0"/>
          <w:cols w:space="720"/>
          <w:docGrid w:linePitch="272"/>
        </w:sectPr>
      </w:pPr>
    </w:p>
    <w:p w:rsidR="00830F5C" w:rsidRDefault="00830F5C" w:rsidP="00831B7C">
      <w:pPr>
        <w:pStyle w:val="Bodytext70"/>
        <w:shd w:val="clear" w:color="auto" w:fill="auto"/>
        <w:spacing w:before="0" w:after="60" w:line="240" w:lineRule="auto"/>
        <w:ind w:firstLine="0"/>
        <w:jc w:val="center"/>
        <w:rPr>
          <w:rFonts w:ascii="Times New Roman" w:hAnsi="Times New Roman" w:cs="Times New Roman"/>
          <w:sz w:val="28"/>
          <w:szCs w:val="28"/>
          <w:lang w:val="uk-UA"/>
        </w:rPr>
      </w:pPr>
    </w:p>
    <w:p w:rsidR="00831B7C" w:rsidRPr="00831B7C" w:rsidRDefault="00831B7C" w:rsidP="00831B7C">
      <w:pPr>
        <w:pStyle w:val="Bodytext70"/>
        <w:shd w:val="clear" w:color="auto" w:fill="auto"/>
        <w:spacing w:before="0" w:after="60" w:line="240" w:lineRule="auto"/>
        <w:ind w:firstLine="0"/>
        <w:jc w:val="center"/>
        <w:rPr>
          <w:rFonts w:ascii="Times New Roman" w:hAnsi="Times New Roman" w:cs="Times New Roman"/>
          <w:sz w:val="28"/>
          <w:szCs w:val="28"/>
          <w:lang w:val="uk-UA"/>
        </w:rPr>
      </w:pPr>
      <w:r w:rsidRPr="00831B7C">
        <w:rPr>
          <w:rFonts w:ascii="Times New Roman" w:hAnsi="Times New Roman" w:cs="Times New Roman"/>
          <w:sz w:val="28"/>
          <w:szCs w:val="28"/>
          <w:lang w:val="uk-UA"/>
        </w:rPr>
        <w:t>Звіт про викона</w:t>
      </w:r>
      <w:r>
        <w:rPr>
          <w:rFonts w:ascii="Times New Roman" w:hAnsi="Times New Roman" w:cs="Times New Roman"/>
          <w:sz w:val="28"/>
          <w:szCs w:val="28"/>
          <w:lang w:val="uk-UA"/>
        </w:rPr>
        <w:t>ння регіональної програми за 2020</w:t>
      </w:r>
      <w:r w:rsidRPr="00831B7C">
        <w:rPr>
          <w:rFonts w:ascii="Times New Roman" w:hAnsi="Times New Roman" w:cs="Times New Roman"/>
          <w:sz w:val="28"/>
          <w:szCs w:val="28"/>
          <w:lang w:val="uk-UA"/>
        </w:rPr>
        <w:t xml:space="preserve"> рік</w:t>
      </w:r>
    </w:p>
    <w:tbl>
      <w:tblPr>
        <w:tblW w:w="15300" w:type="dxa"/>
        <w:tblInd w:w="108" w:type="dxa"/>
        <w:tblLook w:val="01E0" w:firstRow="1" w:lastRow="1" w:firstColumn="1" w:lastColumn="1" w:noHBand="0" w:noVBand="0"/>
      </w:tblPr>
      <w:tblGrid>
        <w:gridCol w:w="720"/>
        <w:gridCol w:w="1440"/>
        <w:gridCol w:w="13140"/>
      </w:tblGrid>
      <w:tr w:rsidR="00831B7C" w:rsidRPr="00C919D2" w:rsidTr="00DA59FB">
        <w:tc>
          <w:tcPr>
            <w:tcW w:w="720" w:type="dxa"/>
          </w:tcPr>
          <w:p w:rsidR="00831B7C" w:rsidRPr="00C919D2" w:rsidRDefault="00831B7C" w:rsidP="00DA59FB">
            <w:pPr>
              <w:jc w:val="center"/>
              <w:rPr>
                <w:sz w:val="28"/>
                <w:szCs w:val="28"/>
                <w:lang w:val="uk-UA"/>
              </w:rPr>
            </w:pPr>
            <w:r w:rsidRPr="00C919D2">
              <w:rPr>
                <w:sz w:val="28"/>
                <w:szCs w:val="28"/>
                <w:lang w:val="uk-UA"/>
              </w:rPr>
              <w:t>1.</w:t>
            </w:r>
          </w:p>
        </w:tc>
        <w:tc>
          <w:tcPr>
            <w:tcW w:w="1440" w:type="dxa"/>
            <w:tcBorders>
              <w:top w:val="nil"/>
              <w:left w:val="nil"/>
              <w:bottom w:val="single" w:sz="4" w:space="0" w:color="auto"/>
              <w:right w:val="nil"/>
            </w:tcBorders>
          </w:tcPr>
          <w:p w:rsidR="00831B7C" w:rsidRPr="00C919D2" w:rsidRDefault="00831B7C" w:rsidP="00DA59FB">
            <w:pPr>
              <w:jc w:val="center"/>
              <w:rPr>
                <w:sz w:val="28"/>
                <w:szCs w:val="28"/>
                <w:lang w:val="uk-UA"/>
              </w:rPr>
            </w:pPr>
            <w:r>
              <w:rPr>
                <w:sz w:val="28"/>
                <w:szCs w:val="28"/>
                <w:lang w:val="uk-UA"/>
              </w:rPr>
              <w:t>1217640</w:t>
            </w:r>
          </w:p>
        </w:tc>
        <w:tc>
          <w:tcPr>
            <w:tcW w:w="13140" w:type="dxa"/>
            <w:tcBorders>
              <w:top w:val="nil"/>
              <w:left w:val="nil"/>
              <w:bottom w:val="single" w:sz="4" w:space="0" w:color="auto"/>
              <w:right w:val="nil"/>
            </w:tcBorders>
          </w:tcPr>
          <w:p w:rsidR="00831B7C" w:rsidRPr="00C919D2" w:rsidRDefault="00831B7C" w:rsidP="000F6C6A">
            <w:pPr>
              <w:ind w:right="-108"/>
              <w:jc w:val="center"/>
              <w:rPr>
                <w:sz w:val="26"/>
                <w:szCs w:val="26"/>
                <w:lang w:val="uk-UA"/>
              </w:rPr>
            </w:pPr>
            <w:r w:rsidRPr="00C919D2">
              <w:rPr>
                <w:sz w:val="26"/>
                <w:szCs w:val="26"/>
                <w:lang w:val="uk-UA"/>
              </w:rPr>
              <w:t xml:space="preserve">Департамент житлово-комунального господарства та паливно-енергетичного комплексу </w:t>
            </w:r>
            <w:r w:rsidR="00840A28" w:rsidRPr="00C919D2">
              <w:rPr>
                <w:sz w:val="26"/>
                <w:szCs w:val="26"/>
                <w:lang w:val="uk-UA"/>
              </w:rPr>
              <w:t xml:space="preserve">Чернігівської </w:t>
            </w:r>
            <w:r w:rsidR="000F6C6A">
              <w:rPr>
                <w:sz w:val="26"/>
                <w:szCs w:val="26"/>
                <w:lang w:val="uk-UA"/>
              </w:rPr>
              <w:t>ОДА</w:t>
            </w:r>
          </w:p>
        </w:tc>
      </w:tr>
      <w:tr w:rsidR="00831B7C" w:rsidRPr="00C919D2" w:rsidTr="00DA59FB">
        <w:trPr>
          <w:trHeight w:val="112"/>
        </w:trPr>
        <w:tc>
          <w:tcPr>
            <w:tcW w:w="720" w:type="dxa"/>
          </w:tcPr>
          <w:p w:rsidR="00831B7C" w:rsidRPr="00C919D2" w:rsidRDefault="00831B7C" w:rsidP="00DA59FB">
            <w:pPr>
              <w:jc w:val="center"/>
              <w:rPr>
                <w:sz w:val="16"/>
                <w:szCs w:val="16"/>
                <w:lang w:val="uk-UA"/>
              </w:rPr>
            </w:pPr>
          </w:p>
        </w:tc>
        <w:tc>
          <w:tcPr>
            <w:tcW w:w="1440" w:type="dxa"/>
            <w:tcBorders>
              <w:top w:val="single" w:sz="4" w:space="0" w:color="auto"/>
              <w:left w:val="nil"/>
              <w:bottom w:val="nil"/>
              <w:right w:val="nil"/>
            </w:tcBorders>
          </w:tcPr>
          <w:p w:rsidR="00831B7C" w:rsidRPr="00C919D2" w:rsidRDefault="00831B7C" w:rsidP="00DA59FB">
            <w:pPr>
              <w:jc w:val="center"/>
              <w:rPr>
                <w:sz w:val="16"/>
                <w:szCs w:val="16"/>
                <w:lang w:val="uk-UA"/>
              </w:rPr>
            </w:pPr>
            <w:r w:rsidRPr="00C919D2">
              <w:rPr>
                <w:sz w:val="16"/>
                <w:szCs w:val="16"/>
                <w:lang w:val="uk-UA"/>
              </w:rPr>
              <w:t>КВКВ</w:t>
            </w:r>
          </w:p>
        </w:tc>
        <w:tc>
          <w:tcPr>
            <w:tcW w:w="13140" w:type="dxa"/>
            <w:tcBorders>
              <w:top w:val="single" w:sz="4" w:space="0" w:color="auto"/>
              <w:left w:val="nil"/>
              <w:bottom w:val="nil"/>
              <w:right w:val="nil"/>
            </w:tcBorders>
          </w:tcPr>
          <w:p w:rsidR="00831B7C" w:rsidRPr="00C919D2" w:rsidRDefault="00831B7C" w:rsidP="00DA59FB">
            <w:pPr>
              <w:jc w:val="center"/>
              <w:rPr>
                <w:sz w:val="16"/>
                <w:szCs w:val="16"/>
                <w:lang w:val="uk-UA"/>
              </w:rPr>
            </w:pPr>
            <w:r w:rsidRPr="00C919D2">
              <w:rPr>
                <w:sz w:val="16"/>
                <w:szCs w:val="16"/>
                <w:lang w:val="uk-UA"/>
              </w:rPr>
              <w:t>найменування головного розпорядника коштів програми</w:t>
            </w:r>
          </w:p>
        </w:tc>
      </w:tr>
      <w:tr w:rsidR="00831B7C" w:rsidRPr="00C919D2" w:rsidTr="00DA59FB">
        <w:tc>
          <w:tcPr>
            <w:tcW w:w="720" w:type="dxa"/>
          </w:tcPr>
          <w:p w:rsidR="00831B7C" w:rsidRPr="00C919D2" w:rsidRDefault="00831B7C" w:rsidP="00DA59FB">
            <w:pPr>
              <w:jc w:val="center"/>
              <w:rPr>
                <w:sz w:val="28"/>
                <w:szCs w:val="28"/>
                <w:lang w:val="uk-UA"/>
              </w:rPr>
            </w:pPr>
            <w:r w:rsidRPr="00C919D2">
              <w:rPr>
                <w:sz w:val="28"/>
                <w:szCs w:val="28"/>
                <w:lang w:val="uk-UA"/>
              </w:rPr>
              <w:t>2.</w:t>
            </w:r>
          </w:p>
        </w:tc>
        <w:tc>
          <w:tcPr>
            <w:tcW w:w="1440" w:type="dxa"/>
            <w:tcBorders>
              <w:top w:val="nil"/>
              <w:left w:val="nil"/>
              <w:bottom w:val="single" w:sz="4" w:space="0" w:color="auto"/>
              <w:right w:val="nil"/>
            </w:tcBorders>
          </w:tcPr>
          <w:p w:rsidR="00831B7C" w:rsidRPr="00C919D2" w:rsidRDefault="000F6C6A" w:rsidP="00DA59FB">
            <w:pPr>
              <w:jc w:val="center"/>
              <w:rPr>
                <w:sz w:val="28"/>
                <w:szCs w:val="28"/>
                <w:lang w:val="uk-UA"/>
              </w:rPr>
            </w:pPr>
            <w:r>
              <w:rPr>
                <w:sz w:val="28"/>
                <w:szCs w:val="28"/>
                <w:lang w:val="uk-UA"/>
              </w:rPr>
              <w:t>1217640</w:t>
            </w:r>
          </w:p>
        </w:tc>
        <w:tc>
          <w:tcPr>
            <w:tcW w:w="13140" w:type="dxa"/>
            <w:tcBorders>
              <w:top w:val="nil"/>
              <w:left w:val="nil"/>
              <w:bottom w:val="single" w:sz="4" w:space="0" w:color="auto"/>
              <w:right w:val="nil"/>
            </w:tcBorders>
          </w:tcPr>
          <w:p w:rsidR="00831B7C" w:rsidRPr="00C919D2" w:rsidRDefault="000F6C6A" w:rsidP="000F6C6A">
            <w:pPr>
              <w:ind w:right="-108"/>
              <w:jc w:val="center"/>
              <w:rPr>
                <w:sz w:val="26"/>
                <w:szCs w:val="26"/>
                <w:lang w:val="uk-UA"/>
              </w:rPr>
            </w:pPr>
            <w:r w:rsidRPr="00C919D2">
              <w:rPr>
                <w:sz w:val="26"/>
                <w:szCs w:val="26"/>
                <w:lang w:val="uk-UA"/>
              </w:rPr>
              <w:t xml:space="preserve">Департамент житлово-комунального господарства та паливно-енергетичного комплексу Чернігівської </w:t>
            </w:r>
            <w:r>
              <w:rPr>
                <w:sz w:val="26"/>
                <w:szCs w:val="26"/>
                <w:lang w:val="uk-UA"/>
              </w:rPr>
              <w:t>ОДА</w:t>
            </w:r>
          </w:p>
        </w:tc>
      </w:tr>
      <w:tr w:rsidR="00831B7C" w:rsidRPr="00C919D2" w:rsidTr="00DA59FB">
        <w:trPr>
          <w:trHeight w:val="345"/>
        </w:trPr>
        <w:tc>
          <w:tcPr>
            <w:tcW w:w="720" w:type="dxa"/>
          </w:tcPr>
          <w:p w:rsidR="00831B7C" w:rsidRPr="00C919D2" w:rsidRDefault="00831B7C" w:rsidP="00DA59FB">
            <w:pPr>
              <w:jc w:val="center"/>
              <w:rPr>
                <w:sz w:val="16"/>
                <w:szCs w:val="16"/>
                <w:lang w:val="uk-UA"/>
              </w:rPr>
            </w:pPr>
          </w:p>
        </w:tc>
        <w:tc>
          <w:tcPr>
            <w:tcW w:w="1440" w:type="dxa"/>
            <w:tcBorders>
              <w:top w:val="single" w:sz="4" w:space="0" w:color="auto"/>
              <w:left w:val="nil"/>
              <w:bottom w:val="nil"/>
              <w:right w:val="nil"/>
            </w:tcBorders>
          </w:tcPr>
          <w:p w:rsidR="00831B7C" w:rsidRPr="00C919D2" w:rsidRDefault="00831B7C" w:rsidP="00DA59FB">
            <w:pPr>
              <w:jc w:val="center"/>
              <w:rPr>
                <w:sz w:val="16"/>
                <w:szCs w:val="16"/>
                <w:lang w:val="uk-UA"/>
              </w:rPr>
            </w:pPr>
            <w:r w:rsidRPr="00C919D2">
              <w:rPr>
                <w:sz w:val="16"/>
                <w:szCs w:val="16"/>
                <w:lang w:val="uk-UA"/>
              </w:rPr>
              <w:t>КВКВ</w:t>
            </w:r>
          </w:p>
        </w:tc>
        <w:tc>
          <w:tcPr>
            <w:tcW w:w="13140" w:type="dxa"/>
            <w:tcBorders>
              <w:top w:val="single" w:sz="4" w:space="0" w:color="auto"/>
              <w:left w:val="nil"/>
              <w:bottom w:val="nil"/>
              <w:right w:val="nil"/>
            </w:tcBorders>
          </w:tcPr>
          <w:p w:rsidR="00831B7C" w:rsidRPr="00C919D2" w:rsidRDefault="00831B7C" w:rsidP="00DA59FB">
            <w:pPr>
              <w:jc w:val="center"/>
              <w:rPr>
                <w:sz w:val="16"/>
                <w:szCs w:val="16"/>
                <w:lang w:val="uk-UA"/>
              </w:rPr>
            </w:pPr>
            <w:r w:rsidRPr="00C919D2">
              <w:rPr>
                <w:sz w:val="16"/>
                <w:szCs w:val="16"/>
                <w:lang w:val="uk-UA"/>
              </w:rPr>
              <w:t>найменування відповідального виконавця програми</w:t>
            </w:r>
          </w:p>
        </w:tc>
      </w:tr>
      <w:tr w:rsidR="00831B7C" w:rsidRPr="00C919D2" w:rsidTr="00DA59FB">
        <w:tc>
          <w:tcPr>
            <w:tcW w:w="720" w:type="dxa"/>
          </w:tcPr>
          <w:p w:rsidR="00831B7C" w:rsidRPr="00C919D2" w:rsidRDefault="00831B7C" w:rsidP="00DA59FB">
            <w:pPr>
              <w:jc w:val="center"/>
              <w:rPr>
                <w:sz w:val="28"/>
                <w:szCs w:val="28"/>
                <w:lang w:val="uk-UA"/>
              </w:rPr>
            </w:pPr>
            <w:r w:rsidRPr="00C919D2">
              <w:rPr>
                <w:sz w:val="28"/>
                <w:szCs w:val="28"/>
                <w:lang w:val="uk-UA"/>
              </w:rPr>
              <w:t>3.</w:t>
            </w:r>
          </w:p>
        </w:tc>
        <w:tc>
          <w:tcPr>
            <w:tcW w:w="1440" w:type="dxa"/>
            <w:tcBorders>
              <w:top w:val="nil"/>
              <w:left w:val="nil"/>
              <w:bottom w:val="single" w:sz="4" w:space="0" w:color="auto"/>
              <w:right w:val="nil"/>
            </w:tcBorders>
          </w:tcPr>
          <w:p w:rsidR="00831B7C" w:rsidRPr="00C919D2" w:rsidRDefault="00831B7C" w:rsidP="00DA59FB">
            <w:pPr>
              <w:jc w:val="center"/>
              <w:rPr>
                <w:sz w:val="28"/>
                <w:szCs w:val="28"/>
                <w:lang w:val="uk-UA"/>
              </w:rPr>
            </w:pPr>
            <w:r>
              <w:rPr>
                <w:sz w:val="28"/>
                <w:szCs w:val="28"/>
                <w:lang w:val="uk-UA"/>
              </w:rPr>
              <w:t>1217640</w:t>
            </w:r>
          </w:p>
        </w:tc>
        <w:tc>
          <w:tcPr>
            <w:tcW w:w="13140" w:type="dxa"/>
            <w:tcBorders>
              <w:top w:val="nil"/>
              <w:left w:val="nil"/>
              <w:bottom w:val="single" w:sz="4" w:space="0" w:color="auto"/>
              <w:right w:val="nil"/>
            </w:tcBorders>
          </w:tcPr>
          <w:p w:rsidR="00831B7C" w:rsidRPr="00C919D2" w:rsidRDefault="00831B7C" w:rsidP="00DA59FB">
            <w:pPr>
              <w:jc w:val="center"/>
              <w:rPr>
                <w:sz w:val="26"/>
                <w:szCs w:val="26"/>
                <w:lang w:val="uk-UA"/>
              </w:rPr>
            </w:pPr>
            <w:r w:rsidRPr="00C919D2">
              <w:rPr>
                <w:sz w:val="26"/>
                <w:szCs w:val="26"/>
                <w:u w:val="single"/>
                <w:lang w:val="uk-UA"/>
              </w:rPr>
              <w:t>Заходи з енергозбереження</w:t>
            </w:r>
          </w:p>
        </w:tc>
      </w:tr>
      <w:tr w:rsidR="00831B7C" w:rsidRPr="00C919D2" w:rsidTr="00DA59FB">
        <w:tc>
          <w:tcPr>
            <w:tcW w:w="720" w:type="dxa"/>
          </w:tcPr>
          <w:p w:rsidR="00831B7C" w:rsidRPr="00C919D2" w:rsidRDefault="00831B7C" w:rsidP="00DA59FB">
            <w:pPr>
              <w:jc w:val="center"/>
              <w:rPr>
                <w:sz w:val="16"/>
                <w:szCs w:val="16"/>
                <w:lang w:val="uk-UA"/>
              </w:rPr>
            </w:pPr>
          </w:p>
        </w:tc>
        <w:tc>
          <w:tcPr>
            <w:tcW w:w="1440" w:type="dxa"/>
            <w:tcBorders>
              <w:top w:val="single" w:sz="4" w:space="0" w:color="auto"/>
              <w:left w:val="nil"/>
              <w:bottom w:val="nil"/>
              <w:right w:val="nil"/>
            </w:tcBorders>
          </w:tcPr>
          <w:p w:rsidR="00831B7C" w:rsidRPr="00C919D2" w:rsidRDefault="00831B7C" w:rsidP="00DA59FB">
            <w:pPr>
              <w:jc w:val="center"/>
              <w:rPr>
                <w:sz w:val="16"/>
                <w:szCs w:val="16"/>
                <w:lang w:val="uk-UA"/>
              </w:rPr>
            </w:pPr>
            <w:r w:rsidRPr="00C919D2">
              <w:rPr>
                <w:sz w:val="16"/>
                <w:szCs w:val="16"/>
                <w:lang w:val="uk-UA"/>
              </w:rPr>
              <w:t>КВКВ</w:t>
            </w:r>
          </w:p>
        </w:tc>
        <w:tc>
          <w:tcPr>
            <w:tcW w:w="13140" w:type="dxa"/>
            <w:tcBorders>
              <w:top w:val="single" w:sz="4" w:space="0" w:color="auto"/>
              <w:left w:val="nil"/>
              <w:bottom w:val="nil"/>
              <w:right w:val="nil"/>
            </w:tcBorders>
          </w:tcPr>
          <w:p w:rsidR="00831B7C" w:rsidRPr="00C919D2" w:rsidRDefault="00831B7C" w:rsidP="00DA59FB">
            <w:pPr>
              <w:jc w:val="center"/>
              <w:rPr>
                <w:sz w:val="16"/>
                <w:szCs w:val="16"/>
                <w:lang w:val="uk-UA"/>
              </w:rPr>
            </w:pPr>
            <w:r w:rsidRPr="00C919D2">
              <w:rPr>
                <w:sz w:val="16"/>
                <w:szCs w:val="16"/>
                <w:lang w:val="uk-UA"/>
              </w:rPr>
              <w:t>найменування програми, дата і номер рішення обласної ради про її затвердження</w:t>
            </w:r>
          </w:p>
        </w:tc>
      </w:tr>
    </w:tbl>
    <w:p w:rsidR="00831B7C" w:rsidRPr="00C919D2" w:rsidRDefault="00831B7C" w:rsidP="00831B7C">
      <w:pPr>
        <w:shd w:val="clear" w:color="auto" w:fill="FFFFFF"/>
        <w:ind w:left="34" w:firstLine="146"/>
        <w:jc w:val="both"/>
        <w:rPr>
          <w:szCs w:val="24"/>
          <w:lang w:val="uk-UA"/>
        </w:rPr>
      </w:pPr>
      <w:r w:rsidRPr="00C919D2">
        <w:rPr>
          <w:sz w:val="28"/>
          <w:szCs w:val="28"/>
          <w:lang w:val="uk-UA"/>
        </w:rPr>
        <w:t xml:space="preserve">4. </w:t>
      </w:r>
      <w:r w:rsidRPr="00C919D2">
        <w:rPr>
          <w:szCs w:val="24"/>
          <w:lang w:val="uk-UA"/>
        </w:rPr>
        <w:t xml:space="preserve">Напрями діяльності та заходи регіональної цільової програми </w:t>
      </w:r>
      <w:r w:rsidRPr="00C919D2">
        <w:rPr>
          <w:sz w:val="26"/>
          <w:szCs w:val="26"/>
          <w:u w:val="single"/>
          <w:lang w:val="uk-UA"/>
        </w:rPr>
        <w:t>Заходи з енергозбереження</w:t>
      </w:r>
      <w:r w:rsidRPr="00C919D2">
        <w:rPr>
          <w:szCs w:val="24"/>
          <w:lang w:val="uk-UA"/>
        </w:rPr>
        <w:t xml:space="preserve"> </w:t>
      </w:r>
    </w:p>
    <w:p w:rsidR="00831B7C" w:rsidRPr="00C919D2" w:rsidRDefault="00831B7C" w:rsidP="00831B7C">
      <w:pPr>
        <w:shd w:val="clear" w:color="auto" w:fill="FFFFFF"/>
        <w:ind w:left="34" w:firstLine="146"/>
        <w:jc w:val="both"/>
        <w:rPr>
          <w:sz w:val="16"/>
          <w:szCs w:val="16"/>
          <w:lang w:val="uk-UA"/>
        </w:rPr>
      </w:pPr>
      <w:r w:rsidRPr="00C919D2">
        <w:rPr>
          <w:szCs w:val="24"/>
          <w:lang w:val="uk-UA"/>
        </w:rPr>
        <w:t xml:space="preserve">                                                                                                                        </w:t>
      </w:r>
      <w:r w:rsidRPr="00C919D2">
        <w:rPr>
          <w:sz w:val="16"/>
          <w:szCs w:val="16"/>
          <w:lang w:val="uk-UA"/>
        </w:rPr>
        <w:t>(назва програми)</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
        <w:gridCol w:w="2513"/>
        <w:gridCol w:w="1254"/>
        <w:gridCol w:w="735"/>
        <w:gridCol w:w="626"/>
        <w:gridCol w:w="634"/>
        <w:gridCol w:w="720"/>
        <w:gridCol w:w="814"/>
        <w:gridCol w:w="710"/>
        <w:gridCol w:w="910"/>
        <w:gridCol w:w="626"/>
        <w:gridCol w:w="540"/>
        <w:gridCol w:w="720"/>
        <w:gridCol w:w="4140"/>
      </w:tblGrid>
      <w:tr w:rsidR="00831B7C" w:rsidRPr="00C919D2" w:rsidTr="00DA59FB">
        <w:trPr>
          <w:tblHeader/>
        </w:trPr>
        <w:tc>
          <w:tcPr>
            <w:tcW w:w="466" w:type="dxa"/>
            <w:vMerge w:val="restart"/>
          </w:tcPr>
          <w:p w:rsidR="00831B7C" w:rsidRPr="00C919D2" w:rsidRDefault="00831B7C" w:rsidP="00DA59FB">
            <w:pPr>
              <w:jc w:val="both"/>
              <w:rPr>
                <w:lang w:val="uk-UA"/>
              </w:rPr>
            </w:pPr>
            <w:r w:rsidRPr="00C919D2">
              <w:rPr>
                <w:lang w:val="uk-UA"/>
              </w:rPr>
              <w:t>№ з/п</w:t>
            </w:r>
          </w:p>
        </w:tc>
        <w:tc>
          <w:tcPr>
            <w:tcW w:w="2513" w:type="dxa"/>
            <w:vMerge w:val="restart"/>
          </w:tcPr>
          <w:p w:rsidR="00831B7C" w:rsidRPr="00C919D2" w:rsidRDefault="00831B7C" w:rsidP="00DA59FB">
            <w:pPr>
              <w:jc w:val="center"/>
              <w:rPr>
                <w:lang w:val="uk-UA"/>
              </w:rPr>
            </w:pPr>
            <w:r w:rsidRPr="00C919D2">
              <w:rPr>
                <w:lang w:val="uk-UA"/>
              </w:rPr>
              <w:t>Захід</w:t>
            </w:r>
          </w:p>
        </w:tc>
        <w:tc>
          <w:tcPr>
            <w:tcW w:w="1254" w:type="dxa"/>
            <w:vMerge w:val="restart"/>
          </w:tcPr>
          <w:p w:rsidR="00831B7C" w:rsidRPr="00C919D2" w:rsidRDefault="00831B7C" w:rsidP="00DA59FB">
            <w:pPr>
              <w:jc w:val="center"/>
              <w:rPr>
                <w:lang w:val="uk-UA"/>
              </w:rPr>
            </w:pPr>
            <w:r w:rsidRPr="00C919D2">
              <w:rPr>
                <w:lang w:val="uk-UA"/>
              </w:rPr>
              <w:t>Головний виконавець та строк виконання заходу</w:t>
            </w:r>
          </w:p>
          <w:p w:rsidR="00831B7C" w:rsidRPr="00C919D2" w:rsidRDefault="00831B7C" w:rsidP="00DA59FB">
            <w:pPr>
              <w:jc w:val="center"/>
              <w:rPr>
                <w:lang w:val="uk-UA"/>
              </w:rPr>
            </w:pPr>
          </w:p>
          <w:p w:rsidR="00831B7C" w:rsidRPr="00C919D2" w:rsidRDefault="00831B7C" w:rsidP="00DA59FB">
            <w:pPr>
              <w:jc w:val="center"/>
              <w:rPr>
                <w:lang w:val="uk-UA"/>
              </w:rPr>
            </w:pPr>
          </w:p>
          <w:p w:rsidR="00831B7C" w:rsidRPr="00C919D2" w:rsidRDefault="00831B7C" w:rsidP="00DA59FB">
            <w:pPr>
              <w:jc w:val="center"/>
              <w:rPr>
                <w:lang w:val="uk-UA"/>
              </w:rPr>
            </w:pPr>
          </w:p>
        </w:tc>
        <w:tc>
          <w:tcPr>
            <w:tcW w:w="3529" w:type="dxa"/>
            <w:gridSpan w:val="5"/>
          </w:tcPr>
          <w:p w:rsidR="00831B7C" w:rsidRPr="00C919D2" w:rsidRDefault="00831B7C" w:rsidP="00DA59FB">
            <w:pPr>
              <w:jc w:val="center"/>
              <w:rPr>
                <w:sz w:val="18"/>
                <w:szCs w:val="18"/>
                <w:lang w:val="uk-UA"/>
              </w:rPr>
            </w:pPr>
            <w:r w:rsidRPr="00C919D2">
              <w:rPr>
                <w:sz w:val="18"/>
                <w:szCs w:val="18"/>
                <w:lang w:val="uk-UA"/>
              </w:rPr>
              <w:t xml:space="preserve">Бюджетні асигнування з урахуванням змін </w:t>
            </w:r>
            <w:r w:rsidRPr="00C919D2">
              <w:rPr>
                <w:b/>
                <w:i/>
                <w:sz w:val="18"/>
                <w:szCs w:val="18"/>
                <w:lang w:val="uk-UA"/>
              </w:rPr>
              <w:t>(обсяги фінансування, передбачені програмою /передбачені бюджетом)</w:t>
            </w:r>
            <w:r w:rsidRPr="00C919D2">
              <w:rPr>
                <w:sz w:val="18"/>
                <w:szCs w:val="18"/>
                <w:lang w:val="uk-UA"/>
              </w:rPr>
              <w:t xml:space="preserve">, </w:t>
            </w:r>
          </w:p>
          <w:p w:rsidR="00831B7C" w:rsidRPr="00C919D2" w:rsidRDefault="00831B7C" w:rsidP="00DA59FB">
            <w:pPr>
              <w:jc w:val="center"/>
              <w:rPr>
                <w:lang w:val="uk-UA"/>
              </w:rPr>
            </w:pPr>
            <w:r w:rsidRPr="00C919D2">
              <w:rPr>
                <w:lang w:val="uk-UA"/>
              </w:rPr>
              <w:t>тис. грн.</w:t>
            </w:r>
          </w:p>
        </w:tc>
        <w:tc>
          <w:tcPr>
            <w:tcW w:w="3506" w:type="dxa"/>
            <w:gridSpan w:val="5"/>
          </w:tcPr>
          <w:p w:rsidR="00831B7C" w:rsidRPr="00C919D2" w:rsidRDefault="00831B7C" w:rsidP="00DA59FB">
            <w:pPr>
              <w:jc w:val="center"/>
              <w:rPr>
                <w:lang w:val="uk-UA"/>
              </w:rPr>
            </w:pPr>
            <w:r w:rsidRPr="00C919D2">
              <w:rPr>
                <w:lang w:val="uk-UA"/>
              </w:rPr>
              <w:t xml:space="preserve">Проведені видатки </w:t>
            </w:r>
          </w:p>
          <w:p w:rsidR="00831B7C" w:rsidRPr="00C919D2" w:rsidRDefault="00831B7C" w:rsidP="00DA59FB">
            <w:pPr>
              <w:jc w:val="center"/>
              <w:rPr>
                <w:lang w:val="uk-UA"/>
              </w:rPr>
            </w:pPr>
            <w:r w:rsidRPr="00C919D2">
              <w:rPr>
                <w:b/>
                <w:i/>
                <w:lang w:val="uk-UA"/>
              </w:rPr>
              <w:t>(фактичні обсяги фінансування)</w:t>
            </w:r>
            <w:r w:rsidRPr="00C919D2">
              <w:rPr>
                <w:lang w:val="uk-UA"/>
              </w:rPr>
              <w:t>, тис. грн.</w:t>
            </w:r>
          </w:p>
        </w:tc>
        <w:tc>
          <w:tcPr>
            <w:tcW w:w="4140" w:type="dxa"/>
            <w:vMerge w:val="restart"/>
          </w:tcPr>
          <w:p w:rsidR="00831B7C" w:rsidRPr="00C919D2" w:rsidRDefault="00831B7C" w:rsidP="00DA59FB">
            <w:pPr>
              <w:jc w:val="center"/>
              <w:rPr>
                <w:lang w:val="uk-UA"/>
              </w:rPr>
            </w:pPr>
            <w:r w:rsidRPr="00C919D2">
              <w:rPr>
                <w:lang w:val="uk-UA"/>
              </w:rPr>
              <w:t>Стан виконання заходів (напрямки використання коштів, результативні показники виконання програми)</w:t>
            </w:r>
          </w:p>
        </w:tc>
      </w:tr>
      <w:tr w:rsidR="00831B7C" w:rsidRPr="00C919D2" w:rsidTr="00DA59FB">
        <w:trPr>
          <w:tblHeader/>
        </w:trPr>
        <w:tc>
          <w:tcPr>
            <w:tcW w:w="466" w:type="dxa"/>
            <w:vMerge/>
          </w:tcPr>
          <w:p w:rsidR="00831B7C" w:rsidRPr="00C919D2" w:rsidRDefault="00831B7C" w:rsidP="00DA59FB">
            <w:pPr>
              <w:jc w:val="both"/>
              <w:rPr>
                <w:lang w:val="uk-UA"/>
              </w:rPr>
            </w:pPr>
          </w:p>
        </w:tc>
        <w:tc>
          <w:tcPr>
            <w:tcW w:w="2513" w:type="dxa"/>
            <w:vMerge/>
          </w:tcPr>
          <w:p w:rsidR="00831B7C" w:rsidRPr="00C919D2" w:rsidRDefault="00831B7C" w:rsidP="00DA59FB">
            <w:pPr>
              <w:jc w:val="both"/>
              <w:rPr>
                <w:lang w:val="uk-UA"/>
              </w:rPr>
            </w:pPr>
          </w:p>
        </w:tc>
        <w:tc>
          <w:tcPr>
            <w:tcW w:w="1254" w:type="dxa"/>
            <w:vMerge/>
          </w:tcPr>
          <w:p w:rsidR="00831B7C" w:rsidRPr="00C919D2" w:rsidRDefault="00831B7C" w:rsidP="00DA59FB">
            <w:pPr>
              <w:jc w:val="both"/>
              <w:rPr>
                <w:lang w:val="uk-UA"/>
              </w:rPr>
            </w:pPr>
          </w:p>
        </w:tc>
        <w:tc>
          <w:tcPr>
            <w:tcW w:w="735" w:type="dxa"/>
            <w:vMerge w:val="restart"/>
            <w:textDirection w:val="btLr"/>
          </w:tcPr>
          <w:p w:rsidR="00831B7C" w:rsidRPr="00C919D2" w:rsidRDefault="00831B7C" w:rsidP="00DA59FB">
            <w:pPr>
              <w:ind w:left="113" w:right="113"/>
              <w:jc w:val="both"/>
              <w:rPr>
                <w:lang w:val="uk-UA"/>
              </w:rPr>
            </w:pPr>
            <w:r w:rsidRPr="00C919D2">
              <w:rPr>
                <w:lang w:val="uk-UA"/>
              </w:rPr>
              <w:t>Усього</w:t>
            </w:r>
          </w:p>
        </w:tc>
        <w:tc>
          <w:tcPr>
            <w:tcW w:w="2794" w:type="dxa"/>
            <w:gridSpan w:val="4"/>
          </w:tcPr>
          <w:p w:rsidR="00831B7C" w:rsidRPr="00C919D2" w:rsidRDefault="00831B7C" w:rsidP="00DA59FB">
            <w:pPr>
              <w:jc w:val="center"/>
              <w:rPr>
                <w:lang w:val="uk-UA"/>
              </w:rPr>
            </w:pPr>
            <w:r w:rsidRPr="00C919D2">
              <w:rPr>
                <w:lang w:val="uk-UA"/>
              </w:rPr>
              <w:t>у тому числі</w:t>
            </w:r>
          </w:p>
        </w:tc>
        <w:tc>
          <w:tcPr>
            <w:tcW w:w="710" w:type="dxa"/>
            <w:vMerge w:val="restart"/>
            <w:textDirection w:val="btLr"/>
          </w:tcPr>
          <w:p w:rsidR="00831B7C" w:rsidRPr="00C919D2" w:rsidRDefault="00831B7C" w:rsidP="00DA59FB">
            <w:pPr>
              <w:ind w:left="113" w:right="113"/>
              <w:jc w:val="both"/>
              <w:rPr>
                <w:lang w:val="uk-UA"/>
              </w:rPr>
            </w:pPr>
            <w:r w:rsidRPr="00C919D2">
              <w:rPr>
                <w:lang w:val="uk-UA"/>
              </w:rPr>
              <w:t>Усього</w:t>
            </w:r>
          </w:p>
        </w:tc>
        <w:tc>
          <w:tcPr>
            <w:tcW w:w="2796" w:type="dxa"/>
            <w:gridSpan w:val="4"/>
          </w:tcPr>
          <w:p w:rsidR="00831B7C" w:rsidRPr="00C919D2" w:rsidRDefault="00831B7C" w:rsidP="00DA59FB">
            <w:pPr>
              <w:jc w:val="center"/>
              <w:rPr>
                <w:lang w:val="uk-UA"/>
              </w:rPr>
            </w:pPr>
            <w:r w:rsidRPr="00C919D2">
              <w:rPr>
                <w:lang w:val="uk-UA"/>
              </w:rPr>
              <w:t>у тому числі</w:t>
            </w:r>
          </w:p>
        </w:tc>
        <w:tc>
          <w:tcPr>
            <w:tcW w:w="4140" w:type="dxa"/>
            <w:vMerge/>
          </w:tcPr>
          <w:p w:rsidR="00831B7C" w:rsidRPr="00C919D2" w:rsidRDefault="00831B7C" w:rsidP="00DA59FB">
            <w:pPr>
              <w:jc w:val="both"/>
              <w:rPr>
                <w:lang w:val="uk-UA"/>
              </w:rPr>
            </w:pPr>
          </w:p>
        </w:tc>
      </w:tr>
      <w:tr w:rsidR="00831B7C" w:rsidRPr="00C919D2" w:rsidTr="00DA59FB">
        <w:trPr>
          <w:cantSplit/>
          <w:trHeight w:val="1134"/>
          <w:tblHeader/>
        </w:trPr>
        <w:tc>
          <w:tcPr>
            <w:tcW w:w="466" w:type="dxa"/>
            <w:vMerge/>
          </w:tcPr>
          <w:p w:rsidR="00831B7C" w:rsidRPr="00C919D2" w:rsidRDefault="00831B7C" w:rsidP="00DA59FB">
            <w:pPr>
              <w:jc w:val="both"/>
              <w:rPr>
                <w:lang w:val="uk-UA"/>
              </w:rPr>
            </w:pPr>
          </w:p>
        </w:tc>
        <w:tc>
          <w:tcPr>
            <w:tcW w:w="2513" w:type="dxa"/>
            <w:vMerge/>
          </w:tcPr>
          <w:p w:rsidR="00831B7C" w:rsidRPr="00C919D2" w:rsidRDefault="00831B7C" w:rsidP="00DA59FB">
            <w:pPr>
              <w:jc w:val="both"/>
              <w:rPr>
                <w:lang w:val="uk-UA"/>
              </w:rPr>
            </w:pPr>
          </w:p>
        </w:tc>
        <w:tc>
          <w:tcPr>
            <w:tcW w:w="1254" w:type="dxa"/>
            <w:vMerge/>
          </w:tcPr>
          <w:p w:rsidR="00831B7C" w:rsidRPr="00C919D2" w:rsidRDefault="00831B7C" w:rsidP="00DA59FB">
            <w:pPr>
              <w:jc w:val="both"/>
              <w:rPr>
                <w:lang w:val="uk-UA"/>
              </w:rPr>
            </w:pPr>
          </w:p>
        </w:tc>
        <w:tc>
          <w:tcPr>
            <w:tcW w:w="735" w:type="dxa"/>
            <w:vMerge/>
          </w:tcPr>
          <w:p w:rsidR="00831B7C" w:rsidRPr="00C919D2" w:rsidRDefault="00831B7C" w:rsidP="00DA59FB">
            <w:pPr>
              <w:jc w:val="both"/>
              <w:rPr>
                <w:lang w:val="uk-UA"/>
              </w:rPr>
            </w:pPr>
          </w:p>
        </w:tc>
        <w:tc>
          <w:tcPr>
            <w:tcW w:w="626" w:type="dxa"/>
            <w:textDirection w:val="btLr"/>
          </w:tcPr>
          <w:p w:rsidR="00831B7C" w:rsidRPr="00C919D2" w:rsidRDefault="00831B7C" w:rsidP="00DA59FB">
            <w:pPr>
              <w:ind w:left="113" w:right="113"/>
              <w:jc w:val="both"/>
              <w:rPr>
                <w:lang w:val="uk-UA"/>
              </w:rPr>
            </w:pPr>
            <w:r w:rsidRPr="00C919D2">
              <w:rPr>
                <w:lang w:val="uk-UA"/>
              </w:rPr>
              <w:t>Обласний бюджет</w:t>
            </w:r>
          </w:p>
        </w:tc>
        <w:tc>
          <w:tcPr>
            <w:tcW w:w="634" w:type="dxa"/>
            <w:textDirection w:val="btLr"/>
          </w:tcPr>
          <w:p w:rsidR="00831B7C" w:rsidRPr="00C919D2" w:rsidRDefault="00831B7C" w:rsidP="00DA59FB">
            <w:pPr>
              <w:ind w:left="113" w:right="113"/>
              <w:jc w:val="both"/>
              <w:rPr>
                <w:lang w:val="uk-UA"/>
              </w:rPr>
            </w:pPr>
            <w:r w:rsidRPr="00C919D2">
              <w:rPr>
                <w:lang w:val="uk-UA"/>
              </w:rPr>
              <w:t>Районний</w:t>
            </w:r>
          </w:p>
          <w:p w:rsidR="00831B7C" w:rsidRPr="00C919D2" w:rsidRDefault="00831B7C" w:rsidP="00DA59FB">
            <w:pPr>
              <w:ind w:left="113" w:right="113"/>
              <w:jc w:val="both"/>
              <w:rPr>
                <w:lang w:val="uk-UA"/>
              </w:rPr>
            </w:pPr>
            <w:r w:rsidRPr="00C919D2">
              <w:rPr>
                <w:lang w:val="uk-UA"/>
              </w:rPr>
              <w:t>бюджет</w:t>
            </w:r>
          </w:p>
        </w:tc>
        <w:tc>
          <w:tcPr>
            <w:tcW w:w="720" w:type="dxa"/>
            <w:textDirection w:val="btLr"/>
          </w:tcPr>
          <w:p w:rsidR="00831B7C" w:rsidRPr="00C919D2" w:rsidRDefault="00831B7C" w:rsidP="00DA59FB">
            <w:pPr>
              <w:ind w:left="113" w:right="113"/>
              <w:jc w:val="both"/>
              <w:rPr>
                <w:lang w:val="uk-UA"/>
              </w:rPr>
            </w:pPr>
            <w:r w:rsidRPr="00C919D2">
              <w:rPr>
                <w:lang w:val="uk-UA"/>
              </w:rPr>
              <w:t>Бюджети сіл, селищ</w:t>
            </w:r>
          </w:p>
        </w:tc>
        <w:tc>
          <w:tcPr>
            <w:tcW w:w="814" w:type="dxa"/>
            <w:textDirection w:val="btLr"/>
          </w:tcPr>
          <w:p w:rsidR="00831B7C" w:rsidRPr="00C919D2" w:rsidRDefault="00831B7C" w:rsidP="00DA59FB">
            <w:pPr>
              <w:ind w:left="113" w:right="113"/>
              <w:jc w:val="both"/>
              <w:rPr>
                <w:lang w:val="uk-UA"/>
              </w:rPr>
            </w:pPr>
            <w:r w:rsidRPr="00C919D2">
              <w:rPr>
                <w:lang w:val="uk-UA"/>
              </w:rPr>
              <w:t>Кошти не</w:t>
            </w:r>
            <w:r w:rsidR="00840A28">
              <w:rPr>
                <w:lang w:val="uk-UA"/>
              </w:rPr>
              <w:t xml:space="preserve"> </w:t>
            </w:r>
            <w:r w:rsidRPr="00C919D2">
              <w:rPr>
                <w:lang w:val="uk-UA"/>
              </w:rPr>
              <w:t>бюджет. джерел</w:t>
            </w:r>
          </w:p>
        </w:tc>
        <w:tc>
          <w:tcPr>
            <w:tcW w:w="710" w:type="dxa"/>
            <w:vMerge/>
          </w:tcPr>
          <w:p w:rsidR="00831B7C" w:rsidRPr="00C919D2" w:rsidRDefault="00831B7C" w:rsidP="00DA59FB">
            <w:pPr>
              <w:jc w:val="both"/>
              <w:rPr>
                <w:lang w:val="uk-UA"/>
              </w:rPr>
            </w:pPr>
          </w:p>
        </w:tc>
        <w:tc>
          <w:tcPr>
            <w:tcW w:w="910" w:type="dxa"/>
            <w:textDirection w:val="btLr"/>
            <w:vAlign w:val="center"/>
          </w:tcPr>
          <w:p w:rsidR="00831B7C" w:rsidRPr="00C919D2" w:rsidRDefault="00831B7C" w:rsidP="00DA59FB">
            <w:pPr>
              <w:ind w:left="113" w:right="113"/>
              <w:jc w:val="center"/>
              <w:rPr>
                <w:lang w:val="uk-UA"/>
              </w:rPr>
            </w:pPr>
            <w:r w:rsidRPr="00C919D2">
              <w:rPr>
                <w:lang w:val="uk-UA"/>
              </w:rPr>
              <w:t>Обласний бюджет</w:t>
            </w:r>
          </w:p>
        </w:tc>
        <w:tc>
          <w:tcPr>
            <w:tcW w:w="626" w:type="dxa"/>
            <w:textDirection w:val="btLr"/>
            <w:vAlign w:val="center"/>
          </w:tcPr>
          <w:p w:rsidR="00831B7C" w:rsidRPr="00C919D2" w:rsidRDefault="00831B7C" w:rsidP="00DA59FB">
            <w:pPr>
              <w:ind w:left="113" w:right="-16"/>
              <w:jc w:val="center"/>
              <w:rPr>
                <w:lang w:val="uk-UA"/>
              </w:rPr>
            </w:pPr>
            <w:r w:rsidRPr="00C919D2">
              <w:rPr>
                <w:lang w:val="uk-UA"/>
              </w:rPr>
              <w:t xml:space="preserve">Районний </w:t>
            </w:r>
          </w:p>
          <w:p w:rsidR="00831B7C" w:rsidRPr="00C919D2" w:rsidRDefault="00831B7C" w:rsidP="00DA59FB">
            <w:pPr>
              <w:ind w:left="113" w:right="-16"/>
              <w:jc w:val="center"/>
              <w:rPr>
                <w:lang w:val="uk-UA"/>
              </w:rPr>
            </w:pPr>
            <w:r w:rsidRPr="00C919D2">
              <w:rPr>
                <w:lang w:val="uk-UA"/>
              </w:rPr>
              <w:t xml:space="preserve">бюджет </w:t>
            </w:r>
          </w:p>
        </w:tc>
        <w:tc>
          <w:tcPr>
            <w:tcW w:w="540" w:type="dxa"/>
            <w:textDirection w:val="btLr"/>
            <w:vAlign w:val="center"/>
          </w:tcPr>
          <w:p w:rsidR="00831B7C" w:rsidRPr="00C919D2" w:rsidRDefault="00831B7C" w:rsidP="00DA59FB">
            <w:pPr>
              <w:ind w:left="113" w:right="113"/>
              <w:jc w:val="center"/>
              <w:rPr>
                <w:lang w:val="uk-UA"/>
              </w:rPr>
            </w:pPr>
            <w:r w:rsidRPr="00C919D2">
              <w:rPr>
                <w:lang w:val="uk-UA"/>
              </w:rPr>
              <w:t>Бюджети сіл, селищ</w:t>
            </w:r>
          </w:p>
        </w:tc>
        <w:tc>
          <w:tcPr>
            <w:tcW w:w="720" w:type="dxa"/>
            <w:textDirection w:val="btLr"/>
            <w:vAlign w:val="center"/>
          </w:tcPr>
          <w:p w:rsidR="00831B7C" w:rsidRPr="00C919D2" w:rsidRDefault="00831B7C" w:rsidP="00DA59FB">
            <w:pPr>
              <w:ind w:left="113" w:right="113"/>
              <w:jc w:val="center"/>
              <w:rPr>
                <w:lang w:val="uk-UA"/>
              </w:rPr>
            </w:pPr>
            <w:r w:rsidRPr="00C919D2">
              <w:rPr>
                <w:lang w:val="uk-UA"/>
              </w:rPr>
              <w:t>Кошти не</w:t>
            </w:r>
            <w:r w:rsidR="00840A28">
              <w:rPr>
                <w:lang w:val="uk-UA"/>
              </w:rPr>
              <w:t xml:space="preserve"> </w:t>
            </w:r>
            <w:r w:rsidRPr="00C919D2">
              <w:rPr>
                <w:lang w:val="uk-UA"/>
              </w:rPr>
              <w:t>бюджет. джерел</w:t>
            </w:r>
          </w:p>
        </w:tc>
        <w:tc>
          <w:tcPr>
            <w:tcW w:w="4140" w:type="dxa"/>
            <w:vMerge/>
          </w:tcPr>
          <w:p w:rsidR="00831B7C" w:rsidRPr="00C919D2" w:rsidRDefault="00831B7C" w:rsidP="00DA59FB">
            <w:pPr>
              <w:jc w:val="both"/>
              <w:rPr>
                <w:lang w:val="uk-UA"/>
              </w:rPr>
            </w:pPr>
          </w:p>
        </w:tc>
      </w:tr>
      <w:tr w:rsidR="00831B7C" w:rsidRPr="00C919D2" w:rsidTr="00DA59FB">
        <w:tc>
          <w:tcPr>
            <w:tcW w:w="466" w:type="dxa"/>
          </w:tcPr>
          <w:p w:rsidR="00831B7C" w:rsidRPr="00C919D2" w:rsidRDefault="00831B7C" w:rsidP="00DA59FB">
            <w:pPr>
              <w:jc w:val="both"/>
              <w:rPr>
                <w:lang w:val="uk-UA"/>
              </w:rPr>
            </w:pPr>
          </w:p>
        </w:tc>
        <w:tc>
          <w:tcPr>
            <w:tcW w:w="2513" w:type="dxa"/>
          </w:tcPr>
          <w:p w:rsidR="00831B7C" w:rsidRPr="00C919D2" w:rsidRDefault="00831B7C" w:rsidP="00DA59FB">
            <w:pPr>
              <w:jc w:val="both"/>
              <w:rPr>
                <w:b/>
                <w:lang w:val="uk-UA"/>
              </w:rPr>
            </w:pPr>
            <w:r w:rsidRPr="00C919D2">
              <w:rPr>
                <w:b/>
                <w:lang w:val="uk-UA"/>
              </w:rPr>
              <w:t>Захід 1</w:t>
            </w:r>
          </w:p>
        </w:tc>
        <w:tc>
          <w:tcPr>
            <w:tcW w:w="1254" w:type="dxa"/>
          </w:tcPr>
          <w:p w:rsidR="00831B7C" w:rsidRPr="00C919D2" w:rsidRDefault="00831B7C" w:rsidP="00DA59FB">
            <w:pPr>
              <w:jc w:val="both"/>
              <w:rPr>
                <w:lang w:val="uk-UA"/>
              </w:rPr>
            </w:pPr>
          </w:p>
        </w:tc>
        <w:tc>
          <w:tcPr>
            <w:tcW w:w="735" w:type="dxa"/>
          </w:tcPr>
          <w:p w:rsidR="00831B7C" w:rsidRPr="00C919D2" w:rsidRDefault="00831B7C" w:rsidP="00DA59FB">
            <w:pPr>
              <w:jc w:val="both"/>
              <w:rPr>
                <w:lang w:val="uk-UA"/>
              </w:rPr>
            </w:pPr>
          </w:p>
        </w:tc>
        <w:tc>
          <w:tcPr>
            <w:tcW w:w="626" w:type="dxa"/>
          </w:tcPr>
          <w:p w:rsidR="00831B7C" w:rsidRPr="00C919D2" w:rsidRDefault="00831B7C" w:rsidP="00DA59FB">
            <w:pPr>
              <w:jc w:val="both"/>
              <w:rPr>
                <w:lang w:val="uk-UA"/>
              </w:rPr>
            </w:pPr>
          </w:p>
        </w:tc>
        <w:tc>
          <w:tcPr>
            <w:tcW w:w="634" w:type="dxa"/>
          </w:tcPr>
          <w:p w:rsidR="00831B7C" w:rsidRPr="00C919D2" w:rsidRDefault="00831B7C" w:rsidP="00DA59FB">
            <w:pPr>
              <w:jc w:val="both"/>
              <w:rPr>
                <w:lang w:val="uk-UA"/>
              </w:rPr>
            </w:pPr>
          </w:p>
        </w:tc>
        <w:tc>
          <w:tcPr>
            <w:tcW w:w="720" w:type="dxa"/>
          </w:tcPr>
          <w:p w:rsidR="00831B7C" w:rsidRPr="00C919D2" w:rsidRDefault="00831B7C" w:rsidP="00DA59FB">
            <w:pPr>
              <w:jc w:val="both"/>
              <w:rPr>
                <w:lang w:val="uk-UA"/>
              </w:rPr>
            </w:pPr>
          </w:p>
        </w:tc>
        <w:tc>
          <w:tcPr>
            <w:tcW w:w="814" w:type="dxa"/>
          </w:tcPr>
          <w:p w:rsidR="00831B7C" w:rsidRPr="00C919D2" w:rsidRDefault="00831B7C" w:rsidP="00DA59FB">
            <w:pPr>
              <w:jc w:val="both"/>
              <w:rPr>
                <w:lang w:val="uk-UA"/>
              </w:rPr>
            </w:pPr>
          </w:p>
        </w:tc>
        <w:tc>
          <w:tcPr>
            <w:tcW w:w="710" w:type="dxa"/>
          </w:tcPr>
          <w:p w:rsidR="00831B7C" w:rsidRPr="00C919D2" w:rsidRDefault="00831B7C" w:rsidP="00DA59FB">
            <w:pPr>
              <w:jc w:val="both"/>
              <w:rPr>
                <w:lang w:val="uk-UA"/>
              </w:rPr>
            </w:pPr>
          </w:p>
        </w:tc>
        <w:tc>
          <w:tcPr>
            <w:tcW w:w="910" w:type="dxa"/>
          </w:tcPr>
          <w:p w:rsidR="00831B7C" w:rsidRPr="00C919D2" w:rsidRDefault="00831B7C" w:rsidP="00DA59FB">
            <w:pPr>
              <w:jc w:val="both"/>
              <w:rPr>
                <w:lang w:val="uk-UA"/>
              </w:rPr>
            </w:pPr>
          </w:p>
        </w:tc>
        <w:tc>
          <w:tcPr>
            <w:tcW w:w="626" w:type="dxa"/>
          </w:tcPr>
          <w:p w:rsidR="00831B7C" w:rsidRPr="00C919D2" w:rsidRDefault="00831B7C" w:rsidP="00DA59FB">
            <w:pPr>
              <w:jc w:val="both"/>
              <w:rPr>
                <w:lang w:val="uk-UA"/>
              </w:rPr>
            </w:pPr>
          </w:p>
        </w:tc>
        <w:tc>
          <w:tcPr>
            <w:tcW w:w="540" w:type="dxa"/>
          </w:tcPr>
          <w:p w:rsidR="00831B7C" w:rsidRPr="00C919D2" w:rsidRDefault="00831B7C" w:rsidP="00DA59FB">
            <w:pPr>
              <w:jc w:val="both"/>
              <w:rPr>
                <w:lang w:val="uk-UA"/>
              </w:rPr>
            </w:pPr>
          </w:p>
        </w:tc>
        <w:tc>
          <w:tcPr>
            <w:tcW w:w="720" w:type="dxa"/>
          </w:tcPr>
          <w:p w:rsidR="00831B7C" w:rsidRPr="00C919D2" w:rsidRDefault="00831B7C" w:rsidP="00DA59FB">
            <w:pPr>
              <w:jc w:val="both"/>
              <w:rPr>
                <w:lang w:val="uk-UA"/>
              </w:rPr>
            </w:pPr>
          </w:p>
        </w:tc>
        <w:tc>
          <w:tcPr>
            <w:tcW w:w="4140" w:type="dxa"/>
          </w:tcPr>
          <w:p w:rsidR="00831B7C" w:rsidRPr="00C919D2" w:rsidRDefault="00831B7C" w:rsidP="00DA59FB">
            <w:pPr>
              <w:jc w:val="both"/>
              <w:rPr>
                <w:lang w:val="uk-UA"/>
              </w:rPr>
            </w:pPr>
          </w:p>
        </w:tc>
      </w:tr>
      <w:tr w:rsidR="00831B7C" w:rsidRPr="00C919D2" w:rsidTr="00840A28">
        <w:tc>
          <w:tcPr>
            <w:tcW w:w="466" w:type="dxa"/>
          </w:tcPr>
          <w:p w:rsidR="00831B7C" w:rsidRPr="00C919D2" w:rsidRDefault="00831B7C" w:rsidP="00DA59FB">
            <w:pPr>
              <w:jc w:val="both"/>
              <w:rPr>
                <w:lang w:val="uk-UA"/>
              </w:rPr>
            </w:pPr>
            <w:r w:rsidRPr="00C919D2">
              <w:rPr>
                <w:lang w:val="uk-UA"/>
              </w:rPr>
              <w:t>1</w:t>
            </w:r>
          </w:p>
        </w:tc>
        <w:tc>
          <w:tcPr>
            <w:tcW w:w="2513" w:type="dxa"/>
            <w:vAlign w:val="center"/>
          </w:tcPr>
          <w:p w:rsidR="00831B7C" w:rsidRPr="00C919D2" w:rsidRDefault="00831B7C" w:rsidP="000F6C6A">
            <w:pPr>
              <w:jc w:val="both"/>
              <w:rPr>
                <w:sz w:val="22"/>
                <w:szCs w:val="22"/>
                <w:lang w:val="uk-UA"/>
              </w:rPr>
            </w:pPr>
            <w:r w:rsidRPr="00C919D2">
              <w:rPr>
                <w:sz w:val="22"/>
                <w:szCs w:val="22"/>
                <w:lang w:val="uk-UA"/>
              </w:rPr>
              <w:t xml:space="preserve">Компенсація </w:t>
            </w:r>
            <w:r w:rsidR="000F6C6A">
              <w:rPr>
                <w:sz w:val="22"/>
                <w:szCs w:val="22"/>
                <w:lang w:val="uk-UA"/>
              </w:rPr>
              <w:t>процентної банківської</w:t>
            </w:r>
            <w:r w:rsidRPr="00C919D2">
              <w:rPr>
                <w:sz w:val="22"/>
                <w:szCs w:val="22"/>
                <w:lang w:val="uk-UA"/>
              </w:rPr>
              <w:t xml:space="preserve"> ставки  по кредитам на заходи з енергозбереження та придбання котлів на альтернативному виді палива для населення, ОСББ та ЖБК</w:t>
            </w:r>
            <w:r w:rsidR="000F6C6A">
              <w:rPr>
                <w:sz w:val="22"/>
                <w:szCs w:val="22"/>
                <w:lang w:val="uk-UA"/>
              </w:rPr>
              <w:t xml:space="preserve"> в розмірі</w:t>
            </w:r>
          </w:p>
        </w:tc>
        <w:tc>
          <w:tcPr>
            <w:tcW w:w="1254" w:type="dxa"/>
            <w:vAlign w:val="center"/>
          </w:tcPr>
          <w:p w:rsidR="00831B7C" w:rsidRPr="00C919D2" w:rsidRDefault="00831B7C" w:rsidP="00840A28">
            <w:pPr>
              <w:ind w:left="-99" w:right="-123"/>
              <w:jc w:val="center"/>
              <w:rPr>
                <w:lang w:val="uk-UA"/>
              </w:rPr>
            </w:pPr>
            <w:r w:rsidRPr="00C919D2">
              <w:rPr>
                <w:lang w:val="uk-UA"/>
              </w:rPr>
              <w:t>Департ</w:t>
            </w:r>
            <w:r w:rsidR="00840A28">
              <w:rPr>
                <w:lang w:val="uk-UA"/>
              </w:rPr>
              <w:t>амент Ж</w:t>
            </w:r>
            <w:r w:rsidRPr="00C919D2">
              <w:rPr>
                <w:lang w:val="uk-UA"/>
              </w:rPr>
              <w:t>К</w:t>
            </w:r>
            <w:r w:rsidR="00840A28">
              <w:rPr>
                <w:lang w:val="uk-UA"/>
              </w:rPr>
              <w:t>Г</w:t>
            </w:r>
            <w:r w:rsidRPr="00C919D2">
              <w:rPr>
                <w:lang w:val="uk-UA"/>
              </w:rPr>
              <w:t xml:space="preserve"> </w:t>
            </w:r>
            <w:r w:rsidR="000F6C6A">
              <w:rPr>
                <w:lang w:val="uk-UA"/>
              </w:rPr>
              <w:t xml:space="preserve">та ПЕК </w:t>
            </w:r>
            <w:r w:rsidRPr="00C919D2">
              <w:rPr>
                <w:lang w:val="uk-UA"/>
              </w:rPr>
              <w:t>Чернігівської ОДА,</w:t>
            </w:r>
          </w:p>
          <w:p w:rsidR="00831B7C" w:rsidRPr="00C919D2" w:rsidRDefault="00D8579D" w:rsidP="00840A28">
            <w:pPr>
              <w:ind w:left="-99" w:right="-123"/>
              <w:jc w:val="center"/>
              <w:rPr>
                <w:lang w:val="uk-UA"/>
              </w:rPr>
            </w:pPr>
            <w:r>
              <w:rPr>
                <w:lang w:val="uk-UA"/>
              </w:rPr>
              <w:t>2020</w:t>
            </w:r>
            <w:r w:rsidR="00831B7C">
              <w:rPr>
                <w:lang w:val="uk-UA"/>
              </w:rPr>
              <w:t xml:space="preserve"> </w:t>
            </w:r>
            <w:r w:rsidR="00831B7C" w:rsidRPr="00C919D2">
              <w:rPr>
                <w:lang w:val="uk-UA"/>
              </w:rPr>
              <w:t>р</w:t>
            </w:r>
          </w:p>
        </w:tc>
        <w:tc>
          <w:tcPr>
            <w:tcW w:w="735" w:type="dxa"/>
            <w:vAlign w:val="center"/>
          </w:tcPr>
          <w:p w:rsidR="00831B7C" w:rsidRPr="00C919D2" w:rsidRDefault="00D8579D" w:rsidP="00840A28">
            <w:pPr>
              <w:ind w:left="-93" w:right="-108"/>
              <w:jc w:val="center"/>
              <w:rPr>
                <w:lang w:val="uk-UA"/>
              </w:rPr>
            </w:pPr>
            <w:r>
              <w:rPr>
                <w:lang w:val="uk-UA"/>
              </w:rPr>
              <w:t>984,0</w:t>
            </w:r>
          </w:p>
        </w:tc>
        <w:tc>
          <w:tcPr>
            <w:tcW w:w="626" w:type="dxa"/>
            <w:vAlign w:val="center"/>
          </w:tcPr>
          <w:p w:rsidR="00831B7C" w:rsidRPr="00C919D2" w:rsidRDefault="00D8579D" w:rsidP="00840A28">
            <w:pPr>
              <w:ind w:left="-108" w:right="-202"/>
              <w:jc w:val="center"/>
              <w:rPr>
                <w:lang w:val="uk-UA"/>
              </w:rPr>
            </w:pPr>
            <w:r>
              <w:rPr>
                <w:lang w:val="uk-UA"/>
              </w:rPr>
              <w:t>984,0</w:t>
            </w:r>
          </w:p>
        </w:tc>
        <w:tc>
          <w:tcPr>
            <w:tcW w:w="634" w:type="dxa"/>
            <w:vAlign w:val="center"/>
          </w:tcPr>
          <w:p w:rsidR="00831B7C" w:rsidRPr="00C919D2" w:rsidRDefault="00831B7C" w:rsidP="00840A28">
            <w:pPr>
              <w:jc w:val="center"/>
              <w:rPr>
                <w:lang w:val="uk-UA"/>
              </w:rPr>
            </w:pPr>
            <w:r w:rsidRPr="00C919D2">
              <w:rPr>
                <w:lang w:val="uk-UA"/>
              </w:rPr>
              <w:t>-</w:t>
            </w:r>
          </w:p>
        </w:tc>
        <w:tc>
          <w:tcPr>
            <w:tcW w:w="720" w:type="dxa"/>
            <w:vAlign w:val="center"/>
          </w:tcPr>
          <w:p w:rsidR="00831B7C" w:rsidRPr="00C919D2" w:rsidRDefault="00831B7C" w:rsidP="00840A28">
            <w:pPr>
              <w:jc w:val="center"/>
              <w:rPr>
                <w:lang w:val="uk-UA"/>
              </w:rPr>
            </w:pPr>
            <w:r w:rsidRPr="00C919D2">
              <w:rPr>
                <w:lang w:val="uk-UA"/>
              </w:rPr>
              <w:t>-</w:t>
            </w:r>
          </w:p>
        </w:tc>
        <w:tc>
          <w:tcPr>
            <w:tcW w:w="814" w:type="dxa"/>
            <w:vAlign w:val="center"/>
          </w:tcPr>
          <w:p w:rsidR="00831B7C" w:rsidRPr="00C919D2" w:rsidRDefault="00831B7C" w:rsidP="00840A28">
            <w:pPr>
              <w:jc w:val="center"/>
              <w:rPr>
                <w:lang w:val="uk-UA"/>
              </w:rPr>
            </w:pPr>
            <w:r w:rsidRPr="00C919D2">
              <w:rPr>
                <w:lang w:val="uk-UA"/>
              </w:rPr>
              <w:t>-</w:t>
            </w:r>
          </w:p>
        </w:tc>
        <w:tc>
          <w:tcPr>
            <w:tcW w:w="710" w:type="dxa"/>
            <w:vAlign w:val="center"/>
          </w:tcPr>
          <w:p w:rsidR="00831B7C" w:rsidRPr="00C919D2" w:rsidRDefault="00D8579D" w:rsidP="00840A28">
            <w:pPr>
              <w:ind w:left="-93" w:right="-108"/>
              <w:jc w:val="center"/>
              <w:rPr>
                <w:lang w:val="uk-UA"/>
              </w:rPr>
            </w:pPr>
            <w:r>
              <w:rPr>
                <w:lang w:val="uk-UA"/>
              </w:rPr>
              <w:t>984,0</w:t>
            </w:r>
          </w:p>
        </w:tc>
        <w:tc>
          <w:tcPr>
            <w:tcW w:w="910" w:type="dxa"/>
            <w:vAlign w:val="center"/>
          </w:tcPr>
          <w:p w:rsidR="00831B7C" w:rsidRPr="00C919D2" w:rsidRDefault="00D8579D" w:rsidP="00840A28">
            <w:pPr>
              <w:ind w:left="-108" w:right="-202"/>
              <w:jc w:val="center"/>
              <w:rPr>
                <w:lang w:val="uk-UA"/>
              </w:rPr>
            </w:pPr>
            <w:r>
              <w:rPr>
                <w:lang w:val="uk-UA"/>
              </w:rPr>
              <w:t>984,0</w:t>
            </w:r>
          </w:p>
        </w:tc>
        <w:tc>
          <w:tcPr>
            <w:tcW w:w="626" w:type="dxa"/>
            <w:vAlign w:val="center"/>
          </w:tcPr>
          <w:p w:rsidR="00831B7C" w:rsidRPr="00C919D2" w:rsidRDefault="00831B7C" w:rsidP="00840A28">
            <w:pPr>
              <w:jc w:val="center"/>
              <w:rPr>
                <w:lang w:val="uk-UA"/>
              </w:rPr>
            </w:pPr>
            <w:r w:rsidRPr="00C919D2">
              <w:rPr>
                <w:lang w:val="uk-UA"/>
              </w:rPr>
              <w:t>-</w:t>
            </w:r>
          </w:p>
        </w:tc>
        <w:tc>
          <w:tcPr>
            <w:tcW w:w="540" w:type="dxa"/>
            <w:vAlign w:val="center"/>
          </w:tcPr>
          <w:p w:rsidR="00831B7C" w:rsidRPr="00C919D2" w:rsidRDefault="00831B7C" w:rsidP="00840A28">
            <w:pPr>
              <w:jc w:val="center"/>
              <w:rPr>
                <w:lang w:val="uk-UA"/>
              </w:rPr>
            </w:pPr>
            <w:r w:rsidRPr="00C919D2">
              <w:rPr>
                <w:lang w:val="uk-UA"/>
              </w:rPr>
              <w:t>-</w:t>
            </w:r>
          </w:p>
        </w:tc>
        <w:tc>
          <w:tcPr>
            <w:tcW w:w="720" w:type="dxa"/>
            <w:vAlign w:val="center"/>
          </w:tcPr>
          <w:p w:rsidR="00831B7C" w:rsidRPr="00C919D2" w:rsidRDefault="00831B7C" w:rsidP="00840A28">
            <w:pPr>
              <w:jc w:val="center"/>
              <w:rPr>
                <w:lang w:val="uk-UA"/>
              </w:rPr>
            </w:pPr>
            <w:r w:rsidRPr="00C919D2">
              <w:rPr>
                <w:lang w:val="uk-UA"/>
              </w:rPr>
              <w:t>-</w:t>
            </w:r>
          </w:p>
        </w:tc>
        <w:tc>
          <w:tcPr>
            <w:tcW w:w="4140" w:type="dxa"/>
          </w:tcPr>
          <w:p w:rsidR="00831B7C" w:rsidRPr="00840A28" w:rsidRDefault="00831B7C" w:rsidP="00830F5C">
            <w:pPr>
              <w:pStyle w:val="2"/>
              <w:shd w:val="clear" w:color="auto" w:fill="FFFFFF"/>
              <w:spacing w:before="0" w:beforeAutospacing="0" w:after="75" w:afterAutospacing="0"/>
              <w:jc w:val="both"/>
              <w:textAlignment w:val="baseline"/>
              <w:rPr>
                <w:b w:val="0"/>
                <w:bCs w:val="0"/>
                <w:color w:val="000000"/>
                <w:sz w:val="20"/>
                <w:szCs w:val="20"/>
                <w:lang w:val="uk-UA"/>
              </w:rPr>
            </w:pPr>
            <w:r w:rsidRPr="0095783F">
              <w:rPr>
                <w:b w:val="0"/>
                <w:bCs w:val="0"/>
                <w:color w:val="000000"/>
                <w:sz w:val="20"/>
                <w:szCs w:val="20"/>
                <w:lang w:val="uk-UA"/>
              </w:rPr>
              <w:t>В рамках Програми працювали</w:t>
            </w:r>
            <w:r>
              <w:rPr>
                <w:b w:val="0"/>
                <w:bCs w:val="0"/>
                <w:color w:val="000000"/>
                <w:sz w:val="20"/>
                <w:szCs w:val="20"/>
                <w:lang w:val="uk-UA"/>
              </w:rPr>
              <w:t xml:space="preserve"> з</w:t>
            </w:r>
            <w:r w:rsidRPr="0095783F">
              <w:rPr>
                <w:b w:val="0"/>
                <w:bCs w:val="0"/>
                <w:color w:val="000000"/>
                <w:sz w:val="20"/>
                <w:szCs w:val="20"/>
                <w:lang w:val="uk-UA"/>
              </w:rPr>
              <w:t xml:space="preserve"> АТ</w:t>
            </w:r>
            <w:r w:rsidR="00840A28">
              <w:rPr>
                <w:b w:val="0"/>
                <w:bCs w:val="0"/>
                <w:color w:val="000000"/>
                <w:sz w:val="20"/>
                <w:szCs w:val="20"/>
                <w:lang w:val="uk-UA"/>
              </w:rPr>
              <w:t> </w:t>
            </w:r>
            <w:r w:rsidRPr="0095783F">
              <w:rPr>
                <w:b w:val="0"/>
                <w:bCs w:val="0"/>
                <w:color w:val="000000"/>
                <w:sz w:val="20"/>
                <w:szCs w:val="20"/>
                <w:lang w:val="uk-UA"/>
              </w:rPr>
              <w:t>«Ощаднбанк», АБ «Укргазбанк»</w:t>
            </w:r>
            <w:r>
              <w:rPr>
                <w:b w:val="0"/>
                <w:bCs w:val="0"/>
                <w:color w:val="000000"/>
                <w:sz w:val="20"/>
                <w:szCs w:val="20"/>
                <w:lang w:val="uk-UA"/>
              </w:rPr>
              <w:t xml:space="preserve"> та</w:t>
            </w:r>
            <w:r w:rsidRPr="0095783F">
              <w:rPr>
                <w:b w:val="0"/>
                <w:bCs w:val="0"/>
                <w:color w:val="000000"/>
                <w:sz w:val="20"/>
                <w:szCs w:val="20"/>
                <w:lang w:val="uk-UA"/>
              </w:rPr>
              <w:t xml:space="preserve"> </w:t>
            </w:r>
            <w:r>
              <w:rPr>
                <w:b w:val="0"/>
                <w:bCs w:val="0"/>
                <w:color w:val="000000"/>
                <w:sz w:val="20"/>
                <w:szCs w:val="20"/>
                <w:lang w:val="uk-UA"/>
              </w:rPr>
              <w:t>АТ</w:t>
            </w:r>
            <w:r w:rsidR="00840A28">
              <w:rPr>
                <w:b w:val="0"/>
                <w:bCs w:val="0"/>
                <w:color w:val="000000"/>
                <w:sz w:val="20"/>
                <w:szCs w:val="20"/>
                <w:lang w:val="uk-UA"/>
              </w:rPr>
              <w:t> </w:t>
            </w:r>
            <w:r>
              <w:rPr>
                <w:b w:val="0"/>
                <w:bCs w:val="0"/>
                <w:color w:val="000000"/>
                <w:sz w:val="20"/>
                <w:szCs w:val="20"/>
                <w:lang w:val="uk-UA"/>
              </w:rPr>
              <w:t>КБ</w:t>
            </w:r>
            <w:r w:rsidR="00840A28">
              <w:rPr>
                <w:b w:val="0"/>
                <w:bCs w:val="0"/>
                <w:color w:val="000000"/>
                <w:sz w:val="20"/>
                <w:szCs w:val="20"/>
                <w:lang w:val="uk-UA"/>
              </w:rPr>
              <w:t> </w:t>
            </w:r>
            <w:r>
              <w:rPr>
                <w:b w:val="0"/>
                <w:bCs w:val="0"/>
                <w:color w:val="000000"/>
                <w:sz w:val="20"/>
                <w:szCs w:val="20"/>
                <w:lang w:val="uk-UA"/>
              </w:rPr>
              <w:t>«ПриватБанк». За 2020</w:t>
            </w:r>
            <w:r w:rsidRPr="008014F1">
              <w:rPr>
                <w:b w:val="0"/>
                <w:bCs w:val="0"/>
                <w:color w:val="000000"/>
                <w:sz w:val="20"/>
                <w:szCs w:val="20"/>
                <w:lang w:val="uk-UA"/>
              </w:rPr>
              <w:t xml:space="preserve"> рік по Чернігівській області видано </w:t>
            </w:r>
            <w:r>
              <w:rPr>
                <w:b w:val="0"/>
                <w:bCs w:val="0"/>
                <w:color w:val="000000"/>
                <w:sz w:val="20"/>
                <w:szCs w:val="20"/>
                <w:lang w:val="uk-UA"/>
              </w:rPr>
              <w:t>569</w:t>
            </w:r>
            <w:r w:rsidRPr="008014F1">
              <w:rPr>
                <w:b w:val="0"/>
                <w:bCs w:val="0"/>
                <w:color w:val="000000"/>
                <w:sz w:val="20"/>
                <w:szCs w:val="20"/>
                <w:lang w:val="uk-UA"/>
              </w:rPr>
              <w:t xml:space="preserve"> кредит</w:t>
            </w:r>
            <w:r>
              <w:rPr>
                <w:b w:val="0"/>
                <w:bCs w:val="0"/>
                <w:color w:val="000000"/>
                <w:sz w:val="20"/>
                <w:szCs w:val="20"/>
                <w:lang w:val="uk-UA"/>
              </w:rPr>
              <w:t>ів</w:t>
            </w:r>
            <w:r w:rsidRPr="008014F1">
              <w:rPr>
                <w:b w:val="0"/>
                <w:bCs w:val="0"/>
                <w:color w:val="000000"/>
                <w:sz w:val="20"/>
                <w:szCs w:val="20"/>
                <w:lang w:val="uk-UA"/>
              </w:rPr>
              <w:t xml:space="preserve"> на </w:t>
            </w:r>
            <w:r>
              <w:rPr>
                <w:b w:val="0"/>
                <w:bCs w:val="0"/>
                <w:color w:val="000000"/>
                <w:sz w:val="20"/>
                <w:szCs w:val="20"/>
                <w:lang w:val="uk-UA"/>
              </w:rPr>
              <w:t>19,6</w:t>
            </w:r>
            <w:r w:rsidRPr="008014F1">
              <w:rPr>
                <w:b w:val="0"/>
                <w:bCs w:val="0"/>
                <w:color w:val="000000"/>
                <w:sz w:val="20"/>
                <w:szCs w:val="20"/>
                <w:lang w:val="uk-UA"/>
              </w:rPr>
              <w:t xml:space="preserve"> млн грн, у т. ч. </w:t>
            </w:r>
            <w:r>
              <w:rPr>
                <w:b w:val="0"/>
                <w:bCs w:val="0"/>
                <w:color w:val="000000"/>
                <w:sz w:val="20"/>
                <w:szCs w:val="20"/>
                <w:lang w:val="uk-UA"/>
              </w:rPr>
              <w:t>24</w:t>
            </w:r>
            <w:r w:rsidRPr="008014F1">
              <w:rPr>
                <w:b w:val="0"/>
                <w:bCs w:val="0"/>
                <w:color w:val="000000"/>
                <w:sz w:val="20"/>
                <w:szCs w:val="20"/>
                <w:lang w:val="uk-UA"/>
              </w:rPr>
              <w:t xml:space="preserve"> </w:t>
            </w:r>
            <w:r>
              <w:rPr>
                <w:b w:val="0"/>
                <w:bCs w:val="0"/>
                <w:color w:val="000000"/>
                <w:sz w:val="20"/>
                <w:szCs w:val="20"/>
                <w:lang w:val="uk-UA"/>
              </w:rPr>
              <w:t xml:space="preserve">для </w:t>
            </w:r>
            <w:r w:rsidRPr="008014F1">
              <w:rPr>
                <w:b w:val="0"/>
                <w:bCs w:val="0"/>
                <w:color w:val="000000"/>
                <w:sz w:val="20"/>
                <w:szCs w:val="20"/>
                <w:lang w:val="uk-UA"/>
              </w:rPr>
              <w:t xml:space="preserve">ОСББ на суму </w:t>
            </w:r>
            <w:r>
              <w:rPr>
                <w:b w:val="0"/>
                <w:bCs w:val="0"/>
                <w:color w:val="000000"/>
                <w:sz w:val="20"/>
                <w:szCs w:val="20"/>
                <w:lang w:val="uk-UA"/>
              </w:rPr>
              <w:t>2,8</w:t>
            </w:r>
            <w:r w:rsidRPr="008014F1">
              <w:rPr>
                <w:b w:val="0"/>
                <w:bCs w:val="0"/>
                <w:color w:val="000000"/>
                <w:sz w:val="20"/>
                <w:szCs w:val="20"/>
                <w:lang w:val="uk-UA"/>
              </w:rPr>
              <w:t xml:space="preserve"> млн грн. З обласного бюджету </w:t>
            </w:r>
            <w:r>
              <w:rPr>
                <w:b w:val="0"/>
                <w:bCs w:val="0"/>
                <w:color w:val="000000"/>
                <w:sz w:val="20"/>
                <w:szCs w:val="20"/>
                <w:lang w:val="uk-UA"/>
              </w:rPr>
              <w:t>відшкодовано частину процентної банківської ставки у розмірі 10</w:t>
            </w:r>
            <w:r w:rsidRPr="00BC4FD1">
              <w:rPr>
                <w:b w:val="0"/>
                <w:bCs w:val="0"/>
                <w:color w:val="000000"/>
                <w:sz w:val="20"/>
                <w:szCs w:val="20"/>
                <w:lang w:val="uk-UA"/>
              </w:rPr>
              <w:t xml:space="preserve"> </w:t>
            </w:r>
            <w:r>
              <w:rPr>
                <w:b w:val="0"/>
                <w:bCs w:val="0"/>
                <w:color w:val="000000"/>
                <w:sz w:val="20"/>
                <w:szCs w:val="20"/>
                <w:lang w:val="uk-UA"/>
              </w:rPr>
              <w:t>пунктів</w:t>
            </w:r>
            <w:r w:rsidRPr="00BC4FD1">
              <w:rPr>
                <w:b w:val="0"/>
                <w:bCs w:val="0"/>
                <w:color w:val="000000"/>
                <w:sz w:val="20"/>
                <w:szCs w:val="20"/>
                <w:lang w:val="uk-UA"/>
              </w:rPr>
              <w:t xml:space="preserve"> за кредитами на заходи з енергозбереження</w:t>
            </w:r>
            <w:r w:rsidR="00830F5C">
              <w:rPr>
                <w:b w:val="0"/>
                <w:bCs w:val="0"/>
                <w:color w:val="000000"/>
                <w:sz w:val="20"/>
                <w:szCs w:val="20"/>
                <w:lang w:val="uk-UA"/>
              </w:rPr>
              <w:t>.</w:t>
            </w:r>
            <w:r w:rsidRPr="00BC4FD1">
              <w:rPr>
                <w:b w:val="0"/>
                <w:bCs w:val="0"/>
                <w:color w:val="000000"/>
                <w:sz w:val="20"/>
                <w:szCs w:val="20"/>
                <w:lang w:val="uk-UA"/>
              </w:rPr>
              <w:t xml:space="preserve"> </w:t>
            </w:r>
            <w:r w:rsidR="00830F5C">
              <w:rPr>
                <w:b w:val="0"/>
                <w:bCs w:val="0"/>
                <w:color w:val="000000"/>
                <w:sz w:val="20"/>
                <w:szCs w:val="20"/>
                <w:lang w:val="uk-UA"/>
              </w:rPr>
              <w:t xml:space="preserve">Відшкодування </w:t>
            </w:r>
            <w:r>
              <w:rPr>
                <w:b w:val="0"/>
                <w:bCs w:val="0"/>
                <w:color w:val="000000"/>
                <w:sz w:val="20"/>
                <w:szCs w:val="20"/>
                <w:lang w:val="uk-UA"/>
              </w:rPr>
              <w:t>отримали 513</w:t>
            </w:r>
            <w:r w:rsidRPr="008014F1">
              <w:rPr>
                <w:b w:val="0"/>
                <w:bCs w:val="0"/>
                <w:color w:val="000000"/>
                <w:sz w:val="20"/>
                <w:szCs w:val="20"/>
                <w:lang w:val="uk-UA"/>
              </w:rPr>
              <w:t xml:space="preserve"> позичальників</w:t>
            </w:r>
            <w:r>
              <w:rPr>
                <w:b w:val="0"/>
                <w:bCs w:val="0"/>
                <w:color w:val="000000"/>
                <w:sz w:val="20"/>
                <w:szCs w:val="20"/>
                <w:lang w:val="uk-UA"/>
              </w:rPr>
              <w:t xml:space="preserve"> на</w:t>
            </w:r>
            <w:r w:rsidRPr="008014F1">
              <w:rPr>
                <w:b w:val="0"/>
                <w:bCs w:val="0"/>
                <w:color w:val="000000"/>
                <w:sz w:val="20"/>
                <w:szCs w:val="20"/>
                <w:lang w:val="uk-UA"/>
              </w:rPr>
              <w:t xml:space="preserve"> сум</w:t>
            </w:r>
            <w:r>
              <w:rPr>
                <w:b w:val="0"/>
                <w:bCs w:val="0"/>
                <w:color w:val="000000"/>
                <w:sz w:val="20"/>
                <w:szCs w:val="20"/>
                <w:lang w:val="uk-UA"/>
              </w:rPr>
              <w:t>у 984,0</w:t>
            </w:r>
            <w:r w:rsidR="00830F5C">
              <w:rPr>
                <w:b w:val="0"/>
                <w:bCs w:val="0"/>
                <w:color w:val="000000"/>
                <w:sz w:val="20"/>
                <w:szCs w:val="20"/>
                <w:lang w:val="uk-UA"/>
              </w:rPr>
              <w:t xml:space="preserve"> тис. грн, в т.ч. 13 ОСББ на суму 640,8 тис</w:t>
            </w:r>
            <w:r w:rsidRPr="008014F1">
              <w:rPr>
                <w:b w:val="0"/>
                <w:bCs w:val="0"/>
                <w:color w:val="000000"/>
                <w:sz w:val="20"/>
                <w:szCs w:val="20"/>
                <w:lang w:val="uk-UA"/>
              </w:rPr>
              <w:t>.</w:t>
            </w:r>
            <w:r w:rsidR="00830F5C">
              <w:rPr>
                <w:b w:val="0"/>
                <w:bCs w:val="0"/>
                <w:color w:val="000000"/>
                <w:sz w:val="20"/>
                <w:szCs w:val="20"/>
                <w:lang w:val="uk-UA"/>
              </w:rPr>
              <w:t xml:space="preserve"> гривень.</w:t>
            </w:r>
            <w:r w:rsidR="00840A28">
              <w:rPr>
                <w:b w:val="0"/>
                <w:bCs w:val="0"/>
                <w:color w:val="000000"/>
                <w:sz w:val="20"/>
                <w:szCs w:val="20"/>
                <w:lang w:val="uk-UA"/>
              </w:rPr>
              <w:t xml:space="preserve"> </w:t>
            </w:r>
            <w:r w:rsidRPr="00840A28">
              <w:rPr>
                <w:b w:val="0"/>
                <w:bCs w:val="0"/>
                <w:color w:val="000000"/>
                <w:sz w:val="20"/>
                <w:szCs w:val="20"/>
                <w:lang w:val="uk-UA"/>
              </w:rPr>
              <w:t xml:space="preserve">Дія Урядової та місцевих програм стала поштовхом для активізації створення ОСББ. На сьогодні в області створено 473 ОСББ. За </w:t>
            </w:r>
            <w:r w:rsidR="00D8579D" w:rsidRPr="00840A28">
              <w:rPr>
                <w:b w:val="0"/>
                <w:bCs w:val="0"/>
                <w:color w:val="000000"/>
                <w:sz w:val="20"/>
                <w:szCs w:val="20"/>
                <w:lang w:val="uk-UA"/>
              </w:rPr>
              <w:t>період 2018-2020 років їх</w:t>
            </w:r>
            <w:r w:rsidRPr="00840A28">
              <w:rPr>
                <w:b w:val="0"/>
                <w:bCs w:val="0"/>
                <w:color w:val="000000"/>
                <w:sz w:val="20"/>
                <w:szCs w:val="20"/>
                <w:lang w:val="uk-UA"/>
              </w:rPr>
              <w:t xml:space="preserve"> кількість зросла на </w:t>
            </w:r>
            <w:r w:rsidR="00D8579D" w:rsidRPr="00840A28">
              <w:rPr>
                <w:b w:val="0"/>
                <w:bCs w:val="0"/>
                <w:color w:val="000000"/>
                <w:sz w:val="20"/>
                <w:szCs w:val="20"/>
                <w:lang w:val="uk-UA"/>
              </w:rPr>
              <w:t>96</w:t>
            </w:r>
            <w:r w:rsidRPr="00840A28">
              <w:rPr>
                <w:b w:val="0"/>
                <w:bCs w:val="0"/>
                <w:color w:val="000000"/>
                <w:sz w:val="20"/>
                <w:szCs w:val="20"/>
                <w:lang w:val="uk-UA"/>
              </w:rPr>
              <w:t xml:space="preserve"> об’єднань.</w:t>
            </w:r>
          </w:p>
        </w:tc>
      </w:tr>
      <w:tr w:rsidR="00831B7C" w:rsidRPr="00C919D2" w:rsidTr="00DA59FB">
        <w:tc>
          <w:tcPr>
            <w:tcW w:w="466" w:type="dxa"/>
          </w:tcPr>
          <w:p w:rsidR="00831B7C" w:rsidRPr="00C919D2" w:rsidRDefault="00831B7C" w:rsidP="00DA59FB">
            <w:pPr>
              <w:jc w:val="both"/>
              <w:rPr>
                <w:b/>
                <w:lang w:val="uk-UA"/>
              </w:rPr>
            </w:pPr>
          </w:p>
        </w:tc>
        <w:tc>
          <w:tcPr>
            <w:tcW w:w="2513" w:type="dxa"/>
          </w:tcPr>
          <w:p w:rsidR="00831B7C" w:rsidRPr="00C919D2" w:rsidRDefault="00831B7C" w:rsidP="00DA59FB">
            <w:pPr>
              <w:jc w:val="both"/>
              <w:rPr>
                <w:b/>
                <w:lang w:val="uk-UA"/>
              </w:rPr>
            </w:pPr>
            <w:r w:rsidRPr="00C919D2">
              <w:rPr>
                <w:b/>
                <w:lang w:val="uk-UA"/>
              </w:rPr>
              <w:t>Всього по Програмі</w:t>
            </w:r>
          </w:p>
        </w:tc>
        <w:tc>
          <w:tcPr>
            <w:tcW w:w="1254" w:type="dxa"/>
          </w:tcPr>
          <w:p w:rsidR="00831B7C" w:rsidRPr="00C919D2" w:rsidRDefault="00831B7C" w:rsidP="00DA59FB">
            <w:pPr>
              <w:jc w:val="both"/>
              <w:rPr>
                <w:b/>
                <w:lang w:val="uk-UA"/>
              </w:rPr>
            </w:pPr>
          </w:p>
        </w:tc>
        <w:tc>
          <w:tcPr>
            <w:tcW w:w="735" w:type="dxa"/>
          </w:tcPr>
          <w:p w:rsidR="00831B7C" w:rsidRPr="00C919D2" w:rsidRDefault="00D8579D" w:rsidP="00840A28">
            <w:pPr>
              <w:ind w:left="-93" w:right="-108"/>
              <w:jc w:val="center"/>
              <w:rPr>
                <w:lang w:val="uk-UA"/>
              </w:rPr>
            </w:pPr>
            <w:r>
              <w:rPr>
                <w:lang w:val="uk-UA"/>
              </w:rPr>
              <w:t>984,0</w:t>
            </w:r>
          </w:p>
        </w:tc>
        <w:tc>
          <w:tcPr>
            <w:tcW w:w="626" w:type="dxa"/>
          </w:tcPr>
          <w:p w:rsidR="00831B7C" w:rsidRPr="00C919D2" w:rsidRDefault="00D8579D" w:rsidP="00840A28">
            <w:pPr>
              <w:ind w:left="-108" w:right="-202"/>
              <w:jc w:val="center"/>
              <w:rPr>
                <w:lang w:val="uk-UA"/>
              </w:rPr>
            </w:pPr>
            <w:r>
              <w:rPr>
                <w:lang w:val="uk-UA"/>
              </w:rPr>
              <w:t>984,0</w:t>
            </w:r>
          </w:p>
        </w:tc>
        <w:tc>
          <w:tcPr>
            <w:tcW w:w="634" w:type="dxa"/>
          </w:tcPr>
          <w:p w:rsidR="00831B7C" w:rsidRPr="00C919D2" w:rsidRDefault="00831B7C" w:rsidP="00840A28">
            <w:pPr>
              <w:jc w:val="center"/>
              <w:rPr>
                <w:lang w:val="uk-UA"/>
              </w:rPr>
            </w:pPr>
            <w:r w:rsidRPr="00C919D2">
              <w:rPr>
                <w:lang w:val="uk-UA"/>
              </w:rPr>
              <w:t>-</w:t>
            </w:r>
          </w:p>
        </w:tc>
        <w:tc>
          <w:tcPr>
            <w:tcW w:w="720" w:type="dxa"/>
          </w:tcPr>
          <w:p w:rsidR="00831B7C" w:rsidRPr="00C919D2" w:rsidRDefault="00831B7C" w:rsidP="00840A28">
            <w:pPr>
              <w:jc w:val="center"/>
              <w:rPr>
                <w:lang w:val="uk-UA"/>
              </w:rPr>
            </w:pPr>
            <w:r w:rsidRPr="00C919D2">
              <w:rPr>
                <w:lang w:val="uk-UA"/>
              </w:rPr>
              <w:t>-</w:t>
            </w:r>
          </w:p>
        </w:tc>
        <w:tc>
          <w:tcPr>
            <w:tcW w:w="814" w:type="dxa"/>
          </w:tcPr>
          <w:p w:rsidR="00831B7C" w:rsidRPr="00C919D2" w:rsidRDefault="00831B7C" w:rsidP="00840A28">
            <w:pPr>
              <w:jc w:val="center"/>
              <w:rPr>
                <w:lang w:val="uk-UA"/>
              </w:rPr>
            </w:pPr>
            <w:r w:rsidRPr="00C919D2">
              <w:rPr>
                <w:lang w:val="uk-UA"/>
              </w:rPr>
              <w:t>-</w:t>
            </w:r>
          </w:p>
        </w:tc>
        <w:tc>
          <w:tcPr>
            <w:tcW w:w="710" w:type="dxa"/>
          </w:tcPr>
          <w:p w:rsidR="00831B7C" w:rsidRPr="00C919D2" w:rsidRDefault="00D8579D" w:rsidP="00840A28">
            <w:pPr>
              <w:ind w:left="-93" w:right="-108"/>
              <w:jc w:val="center"/>
              <w:rPr>
                <w:lang w:val="uk-UA"/>
              </w:rPr>
            </w:pPr>
            <w:r>
              <w:rPr>
                <w:lang w:val="uk-UA"/>
              </w:rPr>
              <w:t>984,0</w:t>
            </w:r>
          </w:p>
        </w:tc>
        <w:tc>
          <w:tcPr>
            <w:tcW w:w="910" w:type="dxa"/>
          </w:tcPr>
          <w:p w:rsidR="00831B7C" w:rsidRPr="00C919D2" w:rsidRDefault="00D8579D" w:rsidP="00840A28">
            <w:pPr>
              <w:ind w:left="-108" w:right="-202"/>
              <w:jc w:val="center"/>
              <w:rPr>
                <w:lang w:val="uk-UA"/>
              </w:rPr>
            </w:pPr>
            <w:r>
              <w:rPr>
                <w:lang w:val="uk-UA"/>
              </w:rPr>
              <w:t>984,0</w:t>
            </w:r>
          </w:p>
        </w:tc>
        <w:tc>
          <w:tcPr>
            <w:tcW w:w="626" w:type="dxa"/>
          </w:tcPr>
          <w:p w:rsidR="00831B7C" w:rsidRPr="00C919D2" w:rsidRDefault="00831B7C" w:rsidP="00840A28">
            <w:pPr>
              <w:jc w:val="center"/>
              <w:rPr>
                <w:lang w:val="uk-UA"/>
              </w:rPr>
            </w:pPr>
            <w:r w:rsidRPr="00C919D2">
              <w:rPr>
                <w:lang w:val="uk-UA"/>
              </w:rPr>
              <w:t>-</w:t>
            </w:r>
          </w:p>
        </w:tc>
        <w:tc>
          <w:tcPr>
            <w:tcW w:w="540" w:type="dxa"/>
          </w:tcPr>
          <w:p w:rsidR="00831B7C" w:rsidRPr="00C919D2" w:rsidRDefault="00831B7C" w:rsidP="00840A28">
            <w:pPr>
              <w:jc w:val="center"/>
              <w:rPr>
                <w:lang w:val="uk-UA"/>
              </w:rPr>
            </w:pPr>
            <w:r w:rsidRPr="00C919D2">
              <w:rPr>
                <w:lang w:val="uk-UA"/>
              </w:rPr>
              <w:t>-</w:t>
            </w:r>
          </w:p>
        </w:tc>
        <w:tc>
          <w:tcPr>
            <w:tcW w:w="720" w:type="dxa"/>
          </w:tcPr>
          <w:p w:rsidR="00831B7C" w:rsidRPr="00C919D2" w:rsidRDefault="00831B7C" w:rsidP="00DA59FB">
            <w:pPr>
              <w:jc w:val="both"/>
              <w:rPr>
                <w:lang w:val="uk-UA"/>
              </w:rPr>
            </w:pPr>
            <w:r w:rsidRPr="00C919D2">
              <w:rPr>
                <w:lang w:val="uk-UA"/>
              </w:rPr>
              <w:t>-</w:t>
            </w:r>
          </w:p>
        </w:tc>
        <w:tc>
          <w:tcPr>
            <w:tcW w:w="4140" w:type="dxa"/>
          </w:tcPr>
          <w:p w:rsidR="00831B7C" w:rsidRPr="00C919D2" w:rsidRDefault="00831B7C" w:rsidP="00DA59FB">
            <w:pPr>
              <w:jc w:val="both"/>
              <w:rPr>
                <w:b/>
                <w:lang w:val="uk-UA"/>
              </w:rPr>
            </w:pPr>
          </w:p>
        </w:tc>
      </w:tr>
    </w:tbl>
    <w:p w:rsidR="000F6C6A" w:rsidRDefault="000F6C6A" w:rsidP="00831B7C">
      <w:pPr>
        <w:shd w:val="clear" w:color="auto" w:fill="FFFFFF"/>
        <w:ind w:left="34" w:firstLine="146"/>
        <w:jc w:val="both"/>
        <w:rPr>
          <w:szCs w:val="24"/>
          <w:lang w:val="uk-UA"/>
        </w:rPr>
      </w:pPr>
    </w:p>
    <w:p w:rsidR="00831B7C" w:rsidRPr="00C919D2" w:rsidRDefault="00831B7C" w:rsidP="00831B7C">
      <w:pPr>
        <w:shd w:val="clear" w:color="auto" w:fill="FFFFFF"/>
        <w:ind w:left="34" w:firstLine="146"/>
        <w:jc w:val="both"/>
        <w:rPr>
          <w:szCs w:val="24"/>
          <w:lang w:val="uk-UA"/>
        </w:rPr>
      </w:pPr>
      <w:r w:rsidRPr="00C919D2">
        <w:rPr>
          <w:szCs w:val="24"/>
          <w:lang w:val="uk-UA"/>
        </w:rPr>
        <w:t xml:space="preserve">5. Аналіз виконання за видатками в цілому за програмою:                                                                                                                                       </w:t>
      </w:r>
      <w:r w:rsidR="00840A28">
        <w:rPr>
          <w:szCs w:val="24"/>
          <w:lang w:val="uk-UA"/>
        </w:rPr>
        <w:t xml:space="preserve">                                                        </w:t>
      </w:r>
      <w:r w:rsidRPr="00C919D2">
        <w:rPr>
          <w:szCs w:val="24"/>
          <w:lang w:val="uk-UA"/>
        </w:rPr>
        <w:t>тис.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707"/>
        <w:gridCol w:w="1718"/>
        <w:gridCol w:w="1692"/>
        <w:gridCol w:w="1708"/>
        <w:gridCol w:w="1719"/>
        <w:gridCol w:w="1692"/>
        <w:gridCol w:w="1708"/>
        <w:gridCol w:w="1719"/>
      </w:tblGrid>
      <w:tr w:rsidR="00831B7C" w:rsidRPr="00C919D2" w:rsidTr="00DA59FB">
        <w:tc>
          <w:tcPr>
            <w:tcW w:w="5116" w:type="dxa"/>
            <w:gridSpan w:val="3"/>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Бюджетні асигнування з урахуванням змін</w:t>
            </w:r>
          </w:p>
          <w:p w:rsidR="00831B7C" w:rsidRPr="00C919D2" w:rsidRDefault="00831B7C" w:rsidP="00DA59FB">
            <w:pPr>
              <w:jc w:val="center"/>
              <w:rPr>
                <w:szCs w:val="24"/>
                <w:lang w:val="uk-UA"/>
              </w:rPr>
            </w:pPr>
            <w:r w:rsidRPr="00C919D2">
              <w:rPr>
                <w:b/>
                <w:i/>
                <w:lang w:val="uk-UA"/>
              </w:rPr>
              <w:t>(обсяги фінансування, передбачені програмою /передбачені бюджетом)</w:t>
            </w:r>
          </w:p>
        </w:tc>
        <w:tc>
          <w:tcPr>
            <w:tcW w:w="5119" w:type="dxa"/>
            <w:gridSpan w:val="3"/>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Проведені видатки</w:t>
            </w:r>
          </w:p>
        </w:tc>
        <w:tc>
          <w:tcPr>
            <w:tcW w:w="5119" w:type="dxa"/>
            <w:gridSpan w:val="3"/>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 xml:space="preserve">Відхилення </w:t>
            </w:r>
            <w:r w:rsidRPr="00C919D2">
              <w:rPr>
                <w:b/>
                <w:i/>
                <w:lang w:val="uk-UA"/>
              </w:rPr>
              <w:t>(від обсягів фінансування, передбачених програмою /передбаче</w:t>
            </w:r>
            <w:r w:rsidR="00840A28">
              <w:rPr>
                <w:b/>
                <w:i/>
                <w:lang w:val="uk-UA"/>
              </w:rPr>
              <w:t>н</w:t>
            </w:r>
            <w:r w:rsidRPr="00C919D2">
              <w:rPr>
                <w:b/>
                <w:i/>
                <w:lang w:val="uk-UA"/>
              </w:rPr>
              <w:t>их бюджетом)</w:t>
            </w:r>
          </w:p>
        </w:tc>
      </w:tr>
      <w:tr w:rsidR="00831B7C" w:rsidRPr="00C919D2" w:rsidTr="00DA59FB">
        <w:tc>
          <w:tcPr>
            <w:tcW w:w="1691"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усього</w:t>
            </w:r>
          </w:p>
        </w:tc>
        <w:tc>
          <w:tcPr>
            <w:tcW w:w="1707"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загальний фонд</w:t>
            </w:r>
          </w:p>
        </w:tc>
        <w:tc>
          <w:tcPr>
            <w:tcW w:w="1718"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спеціальний фонд</w:t>
            </w:r>
          </w:p>
        </w:tc>
        <w:tc>
          <w:tcPr>
            <w:tcW w:w="1692"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усього</w:t>
            </w:r>
          </w:p>
        </w:tc>
        <w:tc>
          <w:tcPr>
            <w:tcW w:w="1708"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загальний фонд</w:t>
            </w:r>
          </w:p>
        </w:tc>
        <w:tc>
          <w:tcPr>
            <w:tcW w:w="1719"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спеціальний фонд</w:t>
            </w:r>
          </w:p>
        </w:tc>
        <w:tc>
          <w:tcPr>
            <w:tcW w:w="1692"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усього</w:t>
            </w:r>
          </w:p>
        </w:tc>
        <w:tc>
          <w:tcPr>
            <w:tcW w:w="1708"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загальний фонд</w:t>
            </w:r>
          </w:p>
        </w:tc>
        <w:tc>
          <w:tcPr>
            <w:tcW w:w="1719"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Cs w:val="24"/>
                <w:lang w:val="uk-UA"/>
              </w:rPr>
            </w:pPr>
            <w:r w:rsidRPr="00C919D2">
              <w:rPr>
                <w:szCs w:val="24"/>
                <w:lang w:val="uk-UA"/>
              </w:rPr>
              <w:t>спеціальний фонд</w:t>
            </w:r>
          </w:p>
        </w:tc>
      </w:tr>
      <w:tr w:rsidR="00831B7C" w:rsidRPr="00C919D2" w:rsidTr="00DA59FB">
        <w:tc>
          <w:tcPr>
            <w:tcW w:w="1691" w:type="dxa"/>
            <w:tcBorders>
              <w:top w:val="single" w:sz="4" w:space="0" w:color="auto"/>
              <w:left w:val="single" w:sz="4" w:space="0" w:color="auto"/>
              <w:bottom w:val="single" w:sz="4" w:space="0" w:color="auto"/>
              <w:right w:val="single" w:sz="4" w:space="0" w:color="auto"/>
            </w:tcBorders>
          </w:tcPr>
          <w:p w:rsidR="00831B7C" w:rsidRPr="00C919D2" w:rsidRDefault="00D8579D" w:rsidP="00DA59FB">
            <w:pPr>
              <w:ind w:left="-93" w:right="-108"/>
              <w:jc w:val="center"/>
              <w:rPr>
                <w:sz w:val="22"/>
                <w:szCs w:val="22"/>
                <w:lang w:val="uk-UA"/>
              </w:rPr>
            </w:pPr>
            <w:r>
              <w:rPr>
                <w:sz w:val="22"/>
                <w:szCs w:val="22"/>
                <w:lang w:val="uk-UA"/>
              </w:rPr>
              <w:t>2500,0/984,0</w:t>
            </w:r>
          </w:p>
        </w:tc>
        <w:tc>
          <w:tcPr>
            <w:tcW w:w="1707" w:type="dxa"/>
            <w:tcBorders>
              <w:top w:val="single" w:sz="4" w:space="0" w:color="auto"/>
              <w:left w:val="single" w:sz="4" w:space="0" w:color="auto"/>
              <w:bottom w:val="single" w:sz="4" w:space="0" w:color="auto"/>
              <w:right w:val="single" w:sz="4" w:space="0" w:color="auto"/>
            </w:tcBorders>
          </w:tcPr>
          <w:p w:rsidR="00831B7C" w:rsidRPr="00C919D2" w:rsidRDefault="00D8579D" w:rsidP="00D8579D">
            <w:pPr>
              <w:ind w:left="-93" w:right="-108"/>
              <w:jc w:val="center"/>
              <w:rPr>
                <w:sz w:val="22"/>
                <w:szCs w:val="22"/>
                <w:lang w:val="uk-UA"/>
              </w:rPr>
            </w:pPr>
            <w:r>
              <w:rPr>
                <w:sz w:val="22"/>
                <w:szCs w:val="22"/>
                <w:lang w:val="uk-UA"/>
              </w:rPr>
              <w:t>25</w:t>
            </w:r>
            <w:r w:rsidR="00831B7C">
              <w:rPr>
                <w:sz w:val="22"/>
                <w:szCs w:val="22"/>
                <w:lang w:val="uk-UA"/>
              </w:rPr>
              <w:t>00,0</w:t>
            </w:r>
            <w:r w:rsidR="00831B7C" w:rsidRPr="00C919D2">
              <w:rPr>
                <w:sz w:val="22"/>
                <w:szCs w:val="22"/>
                <w:lang w:val="uk-UA"/>
              </w:rPr>
              <w:t>/</w:t>
            </w:r>
            <w:r w:rsidR="00831B7C">
              <w:rPr>
                <w:sz w:val="22"/>
                <w:szCs w:val="22"/>
                <w:lang w:val="uk-UA"/>
              </w:rPr>
              <w:t>984,</w:t>
            </w:r>
            <w:r>
              <w:rPr>
                <w:sz w:val="22"/>
                <w:szCs w:val="22"/>
                <w:lang w:val="uk-UA"/>
              </w:rPr>
              <w:t>0</w:t>
            </w:r>
          </w:p>
        </w:tc>
        <w:tc>
          <w:tcPr>
            <w:tcW w:w="1718"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 w:val="22"/>
                <w:szCs w:val="22"/>
                <w:lang w:val="uk-UA"/>
              </w:rPr>
            </w:pPr>
            <w:r w:rsidRPr="00C919D2">
              <w:rPr>
                <w:sz w:val="22"/>
                <w:szCs w:val="22"/>
                <w:lang w:val="uk-UA"/>
              </w:rPr>
              <w:t>-</w:t>
            </w:r>
          </w:p>
        </w:tc>
        <w:tc>
          <w:tcPr>
            <w:tcW w:w="1692" w:type="dxa"/>
            <w:tcBorders>
              <w:top w:val="single" w:sz="4" w:space="0" w:color="auto"/>
              <w:left w:val="single" w:sz="4" w:space="0" w:color="auto"/>
              <w:bottom w:val="single" w:sz="4" w:space="0" w:color="auto"/>
              <w:right w:val="single" w:sz="4" w:space="0" w:color="auto"/>
            </w:tcBorders>
          </w:tcPr>
          <w:p w:rsidR="00831B7C" w:rsidRPr="00C919D2" w:rsidRDefault="00D8579D" w:rsidP="00DA59FB">
            <w:pPr>
              <w:ind w:left="-93" w:right="-108"/>
              <w:jc w:val="center"/>
              <w:rPr>
                <w:sz w:val="22"/>
                <w:szCs w:val="22"/>
                <w:lang w:val="uk-UA"/>
              </w:rPr>
            </w:pPr>
            <w:r>
              <w:rPr>
                <w:sz w:val="22"/>
                <w:szCs w:val="22"/>
                <w:lang w:val="uk-UA"/>
              </w:rPr>
              <w:t>984,0</w:t>
            </w:r>
          </w:p>
        </w:tc>
        <w:tc>
          <w:tcPr>
            <w:tcW w:w="1708" w:type="dxa"/>
            <w:tcBorders>
              <w:top w:val="single" w:sz="4" w:space="0" w:color="auto"/>
              <w:left w:val="single" w:sz="4" w:space="0" w:color="auto"/>
              <w:bottom w:val="single" w:sz="4" w:space="0" w:color="auto"/>
              <w:right w:val="single" w:sz="4" w:space="0" w:color="auto"/>
            </w:tcBorders>
          </w:tcPr>
          <w:p w:rsidR="00831B7C" w:rsidRPr="00C919D2" w:rsidRDefault="00D8579D" w:rsidP="00DA59FB">
            <w:pPr>
              <w:ind w:left="-93" w:right="-108"/>
              <w:jc w:val="center"/>
              <w:rPr>
                <w:sz w:val="22"/>
                <w:szCs w:val="22"/>
                <w:lang w:val="uk-UA"/>
              </w:rPr>
            </w:pPr>
            <w:r>
              <w:rPr>
                <w:sz w:val="22"/>
                <w:szCs w:val="22"/>
                <w:lang w:val="uk-UA"/>
              </w:rPr>
              <w:t>984,0</w:t>
            </w:r>
          </w:p>
        </w:tc>
        <w:tc>
          <w:tcPr>
            <w:tcW w:w="1719"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 w:val="22"/>
                <w:szCs w:val="22"/>
                <w:lang w:val="uk-UA"/>
              </w:rPr>
            </w:pPr>
            <w:r w:rsidRPr="00C919D2">
              <w:rPr>
                <w:sz w:val="22"/>
                <w:szCs w:val="22"/>
                <w:lang w:val="uk-UA"/>
              </w:rPr>
              <w:t>-</w:t>
            </w:r>
          </w:p>
        </w:tc>
        <w:tc>
          <w:tcPr>
            <w:tcW w:w="1692"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 w:val="22"/>
                <w:szCs w:val="22"/>
                <w:lang w:val="uk-UA"/>
              </w:rPr>
            </w:pPr>
            <w:r w:rsidRPr="00C919D2">
              <w:rPr>
                <w:sz w:val="22"/>
                <w:szCs w:val="22"/>
                <w:lang w:val="uk-UA"/>
              </w:rPr>
              <w:t>-</w:t>
            </w:r>
            <w:r w:rsidR="00D8579D">
              <w:rPr>
                <w:sz w:val="22"/>
                <w:szCs w:val="22"/>
                <w:lang w:val="uk-UA"/>
              </w:rPr>
              <w:t>1516</w:t>
            </w:r>
            <w:r w:rsidR="000F6C6A">
              <w:rPr>
                <w:sz w:val="22"/>
                <w:szCs w:val="22"/>
                <w:lang w:val="uk-UA"/>
              </w:rPr>
              <w:t>,0</w:t>
            </w:r>
            <w:r>
              <w:rPr>
                <w:sz w:val="22"/>
                <w:szCs w:val="22"/>
                <w:lang w:val="uk-UA"/>
              </w:rPr>
              <w:t>/0</w:t>
            </w:r>
          </w:p>
        </w:tc>
        <w:tc>
          <w:tcPr>
            <w:tcW w:w="1708" w:type="dxa"/>
            <w:tcBorders>
              <w:top w:val="single" w:sz="4" w:space="0" w:color="auto"/>
              <w:left w:val="single" w:sz="4" w:space="0" w:color="auto"/>
              <w:bottom w:val="single" w:sz="4" w:space="0" w:color="auto"/>
              <w:right w:val="single" w:sz="4" w:space="0" w:color="auto"/>
            </w:tcBorders>
          </w:tcPr>
          <w:p w:rsidR="00831B7C" w:rsidRPr="00C919D2" w:rsidRDefault="00D8579D" w:rsidP="00DA59FB">
            <w:pPr>
              <w:jc w:val="center"/>
              <w:rPr>
                <w:sz w:val="22"/>
                <w:szCs w:val="22"/>
                <w:lang w:val="uk-UA"/>
              </w:rPr>
            </w:pPr>
            <w:r>
              <w:rPr>
                <w:sz w:val="22"/>
                <w:szCs w:val="22"/>
                <w:lang w:val="uk-UA"/>
              </w:rPr>
              <w:t>-1516</w:t>
            </w:r>
            <w:r w:rsidR="000F6C6A">
              <w:rPr>
                <w:sz w:val="22"/>
                <w:szCs w:val="22"/>
                <w:lang w:val="uk-UA"/>
              </w:rPr>
              <w:t>,0</w:t>
            </w:r>
            <w:r w:rsidR="00831B7C">
              <w:rPr>
                <w:sz w:val="22"/>
                <w:szCs w:val="22"/>
                <w:lang w:val="uk-UA"/>
              </w:rPr>
              <w:t>/0</w:t>
            </w:r>
          </w:p>
        </w:tc>
        <w:tc>
          <w:tcPr>
            <w:tcW w:w="1719" w:type="dxa"/>
            <w:tcBorders>
              <w:top w:val="single" w:sz="4" w:space="0" w:color="auto"/>
              <w:left w:val="single" w:sz="4" w:space="0" w:color="auto"/>
              <w:bottom w:val="single" w:sz="4" w:space="0" w:color="auto"/>
              <w:right w:val="single" w:sz="4" w:space="0" w:color="auto"/>
            </w:tcBorders>
          </w:tcPr>
          <w:p w:rsidR="00831B7C" w:rsidRPr="00C919D2" w:rsidRDefault="00831B7C" w:rsidP="00DA59FB">
            <w:pPr>
              <w:jc w:val="center"/>
              <w:rPr>
                <w:sz w:val="22"/>
                <w:szCs w:val="22"/>
                <w:lang w:val="uk-UA"/>
              </w:rPr>
            </w:pPr>
            <w:r w:rsidRPr="00C919D2">
              <w:rPr>
                <w:sz w:val="22"/>
                <w:szCs w:val="22"/>
                <w:lang w:val="uk-UA"/>
              </w:rPr>
              <w:t>-</w:t>
            </w:r>
          </w:p>
        </w:tc>
      </w:tr>
    </w:tbl>
    <w:p w:rsidR="00831B7C" w:rsidRDefault="00831B7C" w:rsidP="00831B7C">
      <w:pPr>
        <w:spacing w:after="120"/>
        <w:ind w:left="34" w:firstLine="471"/>
        <w:jc w:val="center"/>
        <w:rPr>
          <w:b/>
          <w:sz w:val="28"/>
          <w:szCs w:val="28"/>
          <w:lang w:val="uk-UA"/>
        </w:rPr>
      </w:pPr>
    </w:p>
    <w:p w:rsidR="00840A28" w:rsidRDefault="00840A28" w:rsidP="00831B7C">
      <w:pPr>
        <w:spacing w:after="120"/>
        <w:ind w:left="34" w:firstLine="471"/>
        <w:jc w:val="center"/>
        <w:rPr>
          <w:b/>
          <w:sz w:val="28"/>
          <w:szCs w:val="28"/>
          <w:lang w:val="uk-UA"/>
        </w:rPr>
      </w:pPr>
    </w:p>
    <w:p w:rsidR="00831B7C" w:rsidRPr="00C919D2" w:rsidRDefault="00831B7C" w:rsidP="00831B7C">
      <w:pPr>
        <w:spacing w:after="120"/>
        <w:ind w:left="34" w:firstLine="471"/>
        <w:jc w:val="center"/>
        <w:rPr>
          <w:b/>
          <w:sz w:val="28"/>
          <w:szCs w:val="28"/>
          <w:lang w:val="uk-UA"/>
        </w:rPr>
      </w:pPr>
      <w:r w:rsidRPr="00C919D2">
        <w:rPr>
          <w:b/>
          <w:sz w:val="28"/>
          <w:szCs w:val="28"/>
          <w:lang w:val="uk-UA"/>
        </w:rPr>
        <w:t>Інформація про вико</w:t>
      </w:r>
      <w:r w:rsidR="00D8579D">
        <w:rPr>
          <w:b/>
          <w:sz w:val="28"/>
          <w:szCs w:val="28"/>
          <w:lang w:val="uk-UA"/>
        </w:rPr>
        <w:t>нання регіональних програм у 2020</w:t>
      </w:r>
      <w:r w:rsidRPr="00C919D2">
        <w:rPr>
          <w:b/>
          <w:sz w:val="28"/>
          <w:szCs w:val="28"/>
          <w:lang w:val="uk-UA"/>
        </w:rPr>
        <w:t xml:space="preserve"> році</w:t>
      </w:r>
    </w:p>
    <w:p w:rsidR="00831B7C" w:rsidRPr="00840A28" w:rsidRDefault="00840A28" w:rsidP="00840A28">
      <w:pPr>
        <w:ind w:left="34" w:firstLine="470"/>
        <w:jc w:val="center"/>
        <w:rPr>
          <w:szCs w:val="24"/>
          <w:lang w:val="uk-UA"/>
        </w:rPr>
      </w:pPr>
      <w:r>
        <w:rPr>
          <w:b/>
          <w:szCs w:val="24"/>
          <w:lang w:val="uk-UA"/>
        </w:rPr>
        <w:t xml:space="preserve">                                                                                           </w:t>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r>
      <w:r>
        <w:rPr>
          <w:b/>
          <w:szCs w:val="24"/>
          <w:lang w:val="uk-UA"/>
        </w:rPr>
        <w:tab/>
        <w:t xml:space="preserve">      </w:t>
      </w:r>
      <w:r w:rsidR="00831B7C" w:rsidRPr="00840A28">
        <w:rPr>
          <w:szCs w:val="24"/>
          <w:lang w:val="uk-UA"/>
        </w:rPr>
        <w:t>тис.</w:t>
      </w:r>
      <w:r w:rsidRPr="00840A28">
        <w:rPr>
          <w:szCs w:val="24"/>
          <w:lang w:val="uk-UA"/>
        </w:rPr>
        <w:t xml:space="preserve"> грн</w:t>
      </w:r>
    </w:p>
    <w:tbl>
      <w:tblPr>
        <w:tblW w:w="1520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
        <w:gridCol w:w="3641"/>
        <w:gridCol w:w="1260"/>
        <w:gridCol w:w="900"/>
        <w:gridCol w:w="720"/>
        <w:gridCol w:w="900"/>
        <w:gridCol w:w="540"/>
        <w:gridCol w:w="360"/>
        <w:gridCol w:w="540"/>
        <w:gridCol w:w="540"/>
        <w:gridCol w:w="900"/>
        <w:gridCol w:w="1080"/>
        <w:gridCol w:w="1361"/>
        <w:gridCol w:w="709"/>
        <w:gridCol w:w="1215"/>
      </w:tblGrid>
      <w:tr w:rsidR="00831B7C" w:rsidRPr="00C919D2" w:rsidTr="00DA59FB">
        <w:trPr>
          <w:trHeight w:val="276"/>
          <w:tblHeader/>
        </w:trPr>
        <w:tc>
          <w:tcPr>
            <w:tcW w:w="537" w:type="dxa"/>
            <w:vMerge w:val="restart"/>
            <w:shd w:val="clear" w:color="auto" w:fill="auto"/>
          </w:tcPr>
          <w:p w:rsidR="00831B7C" w:rsidRPr="00C919D2" w:rsidRDefault="00831B7C" w:rsidP="00DA59FB">
            <w:pPr>
              <w:ind w:left="-57" w:right="-57"/>
              <w:jc w:val="center"/>
              <w:rPr>
                <w:b/>
                <w:szCs w:val="24"/>
                <w:lang w:val="uk-UA"/>
              </w:rPr>
            </w:pPr>
            <w:r w:rsidRPr="00C919D2">
              <w:rPr>
                <w:b/>
                <w:szCs w:val="24"/>
                <w:lang w:val="uk-UA"/>
              </w:rPr>
              <w:t>№</w:t>
            </w:r>
          </w:p>
          <w:p w:rsidR="00831B7C" w:rsidRPr="00C919D2" w:rsidRDefault="00831B7C" w:rsidP="00DA59FB">
            <w:pPr>
              <w:ind w:left="-57" w:right="-57"/>
              <w:jc w:val="center"/>
              <w:rPr>
                <w:b/>
                <w:szCs w:val="24"/>
                <w:lang w:val="uk-UA"/>
              </w:rPr>
            </w:pPr>
            <w:r w:rsidRPr="00C919D2">
              <w:rPr>
                <w:b/>
                <w:szCs w:val="24"/>
                <w:lang w:val="uk-UA"/>
              </w:rPr>
              <w:t>з/п</w:t>
            </w:r>
          </w:p>
        </w:tc>
        <w:tc>
          <w:tcPr>
            <w:tcW w:w="3641" w:type="dxa"/>
            <w:vMerge w:val="restart"/>
            <w:shd w:val="clear" w:color="auto" w:fill="auto"/>
          </w:tcPr>
          <w:p w:rsidR="00831B7C" w:rsidRPr="003D3224" w:rsidRDefault="00831B7C" w:rsidP="00DA59FB">
            <w:pPr>
              <w:jc w:val="center"/>
              <w:rPr>
                <w:b/>
                <w:sz w:val="24"/>
                <w:szCs w:val="24"/>
                <w:lang w:val="uk-UA"/>
              </w:rPr>
            </w:pPr>
            <w:r w:rsidRPr="003D3224">
              <w:rPr>
                <w:b/>
                <w:sz w:val="24"/>
                <w:szCs w:val="24"/>
                <w:lang w:val="uk-UA"/>
              </w:rPr>
              <w:t>Назва програми,</w:t>
            </w:r>
          </w:p>
          <w:p w:rsidR="00831B7C" w:rsidRPr="003D3224" w:rsidRDefault="00831B7C" w:rsidP="00DA59FB">
            <w:pPr>
              <w:jc w:val="center"/>
              <w:rPr>
                <w:i/>
                <w:sz w:val="24"/>
                <w:szCs w:val="24"/>
                <w:lang w:val="uk-UA"/>
              </w:rPr>
            </w:pPr>
            <w:r w:rsidRPr="003D3224">
              <w:rPr>
                <w:i/>
                <w:sz w:val="24"/>
                <w:szCs w:val="24"/>
                <w:lang w:val="uk-UA"/>
              </w:rPr>
              <w:t>дата і номер нормативно-правового акта про її затвердження</w:t>
            </w:r>
          </w:p>
          <w:p w:rsidR="00831B7C" w:rsidRPr="003D3224" w:rsidRDefault="00831B7C" w:rsidP="00DA59FB">
            <w:pPr>
              <w:jc w:val="center"/>
              <w:rPr>
                <w:i/>
                <w:sz w:val="24"/>
                <w:szCs w:val="24"/>
                <w:lang w:val="uk-UA"/>
              </w:rPr>
            </w:pPr>
            <w:r w:rsidRPr="003D3224">
              <w:rPr>
                <w:i/>
                <w:sz w:val="24"/>
                <w:szCs w:val="24"/>
                <w:lang w:val="uk-UA"/>
              </w:rPr>
              <w:t>(проекти, що планується затвердити на наступний за звітним роком)</w:t>
            </w:r>
          </w:p>
        </w:tc>
        <w:tc>
          <w:tcPr>
            <w:tcW w:w="1260" w:type="dxa"/>
            <w:vMerge w:val="restart"/>
            <w:shd w:val="clear" w:color="auto" w:fill="auto"/>
            <w:textDirection w:val="btLr"/>
            <w:vAlign w:val="center"/>
          </w:tcPr>
          <w:p w:rsidR="00831B7C" w:rsidRPr="00C919D2" w:rsidRDefault="00831B7C" w:rsidP="00DA59FB">
            <w:pPr>
              <w:ind w:left="-57" w:right="-57"/>
              <w:jc w:val="center"/>
              <w:rPr>
                <w:b/>
                <w:szCs w:val="24"/>
                <w:lang w:val="uk-UA"/>
              </w:rPr>
            </w:pPr>
            <w:r w:rsidRPr="00C919D2">
              <w:rPr>
                <w:b/>
                <w:szCs w:val="24"/>
                <w:lang w:val="uk-UA"/>
              </w:rPr>
              <w:t>Найменування відповідального виконавця програми</w:t>
            </w:r>
          </w:p>
        </w:tc>
        <w:tc>
          <w:tcPr>
            <w:tcW w:w="900" w:type="dxa"/>
            <w:vMerge w:val="restart"/>
            <w:shd w:val="clear" w:color="auto" w:fill="auto"/>
            <w:textDirection w:val="btLr"/>
            <w:vAlign w:val="center"/>
          </w:tcPr>
          <w:p w:rsidR="00831B7C" w:rsidRPr="00C919D2" w:rsidRDefault="00831B7C" w:rsidP="00DA59FB">
            <w:pPr>
              <w:ind w:left="-57" w:right="-57"/>
              <w:jc w:val="center"/>
              <w:rPr>
                <w:b/>
                <w:szCs w:val="24"/>
                <w:lang w:val="uk-UA"/>
              </w:rPr>
            </w:pPr>
            <w:r w:rsidRPr="00C919D2">
              <w:rPr>
                <w:b/>
                <w:szCs w:val="24"/>
                <w:lang w:val="uk-UA"/>
              </w:rPr>
              <w:t xml:space="preserve">Найменування головного розпорядника коштів </w:t>
            </w:r>
            <w:r w:rsidRPr="00C919D2">
              <w:rPr>
                <w:b/>
                <w:szCs w:val="24"/>
                <w:lang w:val="uk-UA"/>
              </w:rPr>
              <w:br/>
              <w:t xml:space="preserve">у </w:t>
            </w:r>
            <w:r>
              <w:rPr>
                <w:b/>
                <w:szCs w:val="24"/>
                <w:lang w:val="uk-UA"/>
              </w:rPr>
              <w:t>звітному</w:t>
            </w:r>
            <w:r w:rsidRPr="00C919D2">
              <w:rPr>
                <w:b/>
                <w:szCs w:val="24"/>
                <w:lang w:val="uk-UA"/>
              </w:rPr>
              <w:t xml:space="preserve"> році</w:t>
            </w:r>
          </w:p>
        </w:tc>
        <w:tc>
          <w:tcPr>
            <w:tcW w:w="720" w:type="dxa"/>
            <w:vMerge w:val="restart"/>
            <w:shd w:val="clear" w:color="auto" w:fill="auto"/>
            <w:textDirection w:val="btLr"/>
            <w:vAlign w:val="center"/>
          </w:tcPr>
          <w:p w:rsidR="00831B7C" w:rsidRPr="00C919D2" w:rsidRDefault="00831B7C" w:rsidP="00DA59FB">
            <w:pPr>
              <w:ind w:left="-57" w:right="-57"/>
              <w:jc w:val="center"/>
              <w:rPr>
                <w:b/>
                <w:szCs w:val="24"/>
                <w:lang w:val="uk-UA"/>
              </w:rPr>
            </w:pPr>
            <w:r w:rsidRPr="00C919D2">
              <w:rPr>
                <w:b/>
                <w:szCs w:val="24"/>
                <w:lang w:val="uk-UA"/>
              </w:rPr>
              <w:t>Термін реалізації</w:t>
            </w:r>
          </w:p>
        </w:tc>
        <w:tc>
          <w:tcPr>
            <w:tcW w:w="6930" w:type="dxa"/>
            <w:gridSpan w:val="9"/>
            <w:shd w:val="clear" w:color="auto" w:fill="auto"/>
            <w:vAlign w:val="center"/>
          </w:tcPr>
          <w:p w:rsidR="00831B7C" w:rsidRPr="00C919D2" w:rsidRDefault="00831B7C" w:rsidP="00DA59FB">
            <w:pPr>
              <w:jc w:val="center"/>
              <w:rPr>
                <w:b/>
                <w:szCs w:val="24"/>
                <w:lang w:val="uk-UA"/>
              </w:rPr>
            </w:pPr>
            <w:r w:rsidRPr="00C919D2">
              <w:rPr>
                <w:b/>
                <w:szCs w:val="24"/>
                <w:lang w:val="uk-UA"/>
              </w:rPr>
              <w:t xml:space="preserve">Фінансове забезпечення програм у </w:t>
            </w:r>
            <w:r>
              <w:rPr>
                <w:b/>
                <w:szCs w:val="24"/>
                <w:lang w:val="uk-UA"/>
              </w:rPr>
              <w:t>звітному</w:t>
            </w:r>
            <w:r w:rsidRPr="00C919D2">
              <w:rPr>
                <w:b/>
                <w:szCs w:val="24"/>
                <w:lang w:val="uk-UA"/>
              </w:rPr>
              <w:t xml:space="preserve"> році </w:t>
            </w:r>
          </w:p>
          <w:p w:rsidR="00831B7C" w:rsidRPr="00C919D2" w:rsidRDefault="00831B7C" w:rsidP="00DA59FB">
            <w:pPr>
              <w:jc w:val="center"/>
              <w:rPr>
                <w:b/>
                <w:szCs w:val="24"/>
                <w:lang w:val="uk-UA"/>
              </w:rPr>
            </w:pPr>
            <w:r w:rsidRPr="00F9442F">
              <w:rPr>
                <w:b/>
                <w:szCs w:val="24"/>
                <w:lang w:val="uk-UA"/>
              </w:rPr>
              <w:t>(на кінець року)</w:t>
            </w:r>
          </w:p>
        </w:tc>
        <w:tc>
          <w:tcPr>
            <w:tcW w:w="1215" w:type="dxa"/>
            <w:vMerge w:val="restart"/>
            <w:shd w:val="clear" w:color="auto" w:fill="auto"/>
            <w:textDirection w:val="btLr"/>
          </w:tcPr>
          <w:p w:rsidR="00831B7C" w:rsidRPr="00F9442F" w:rsidRDefault="00831B7C" w:rsidP="00DA59FB">
            <w:pPr>
              <w:ind w:left="113" w:right="113"/>
              <w:jc w:val="center"/>
              <w:rPr>
                <w:b/>
                <w:sz w:val="24"/>
                <w:szCs w:val="24"/>
                <w:lang w:val="uk-UA"/>
              </w:rPr>
            </w:pPr>
            <w:r w:rsidRPr="00F9442F">
              <w:rPr>
                <w:b/>
                <w:sz w:val="24"/>
                <w:szCs w:val="24"/>
                <w:lang w:val="uk-UA"/>
              </w:rPr>
              <w:t xml:space="preserve">Очікувані обсяги фінансування з обласного бюджету на рік, наступний за звітним </w:t>
            </w:r>
          </w:p>
        </w:tc>
      </w:tr>
      <w:tr w:rsidR="00831B7C" w:rsidRPr="00C919D2" w:rsidTr="00DA59FB">
        <w:trPr>
          <w:trHeight w:val="253"/>
          <w:tblHeader/>
        </w:trPr>
        <w:tc>
          <w:tcPr>
            <w:tcW w:w="537" w:type="dxa"/>
            <w:vMerge/>
            <w:shd w:val="clear" w:color="auto" w:fill="auto"/>
          </w:tcPr>
          <w:p w:rsidR="00831B7C" w:rsidRPr="00C919D2" w:rsidRDefault="00831B7C" w:rsidP="00DA59FB">
            <w:pPr>
              <w:ind w:left="454" w:right="-227"/>
              <w:jc w:val="center"/>
              <w:rPr>
                <w:b/>
                <w:szCs w:val="24"/>
                <w:lang w:val="uk-UA"/>
              </w:rPr>
            </w:pPr>
          </w:p>
        </w:tc>
        <w:tc>
          <w:tcPr>
            <w:tcW w:w="3641" w:type="dxa"/>
            <w:vMerge/>
            <w:shd w:val="clear" w:color="auto" w:fill="auto"/>
          </w:tcPr>
          <w:p w:rsidR="00831B7C" w:rsidRPr="00C919D2" w:rsidRDefault="00831B7C" w:rsidP="00DA59FB">
            <w:pPr>
              <w:jc w:val="center"/>
              <w:rPr>
                <w:b/>
                <w:szCs w:val="24"/>
                <w:lang w:val="uk-UA"/>
              </w:rPr>
            </w:pPr>
          </w:p>
        </w:tc>
        <w:tc>
          <w:tcPr>
            <w:tcW w:w="1260" w:type="dxa"/>
            <w:vMerge/>
            <w:shd w:val="clear" w:color="auto" w:fill="auto"/>
            <w:textDirection w:val="btLr"/>
          </w:tcPr>
          <w:p w:rsidR="00831B7C" w:rsidRPr="00C919D2" w:rsidRDefault="00831B7C" w:rsidP="00DA59FB">
            <w:pPr>
              <w:ind w:left="113" w:right="113"/>
              <w:jc w:val="both"/>
              <w:rPr>
                <w:b/>
                <w:szCs w:val="24"/>
                <w:lang w:val="uk-UA"/>
              </w:rPr>
            </w:pPr>
          </w:p>
        </w:tc>
        <w:tc>
          <w:tcPr>
            <w:tcW w:w="900" w:type="dxa"/>
            <w:vMerge/>
            <w:shd w:val="clear" w:color="auto" w:fill="auto"/>
            <w:textDirection w:val="btLr"/>
          </w:tcPr>
          <w:p w:rsidR="00831B7C" w:rsidRPr="00C919D2" w:rsidRDefault="00831B7C" w:rsidP="00DA59FB">
            <w:pPr>
              <w:ind w:left="113" w:right="113"/>
              <w:jc w:val="both"/>
              <w:rPr>
                <w:b/>
                <w:szCs w:val="24"/>
                <w:lang w:val="uk-UA"/>
              </w:rPr>
            </w:pPr>
          </w:p>
        </w:tc>
        <w:tc>
          <w:tcPr>
            <w:tcW w:w="720" w:type="dxa"/>
            <w:vMerge/>
            <w:shd w:val="clear" w:color="auto" w:fill="auto"/>
            <w:textDirection w:val="btLr"/>
            <w:vAlign w:val="center"/>
          </w:tcPr>
          <w:p w:rsidR="00831B7C" w:rsidRPr="00C919D2" w:rsidRDefault="00831B7C" w:rsidP="00DA59FB">
            <w:pPr>
              <w:ind w:left="113" w:right="113"/>
              <w:jc w:val="center"/>
              <w:rPr>
                <w:b/>
                <w:szCs w:val="24"/>
                <w:lang w:val="uk-UA"/>
              </w:rPr>
            </w:pPr>
          </w:p>
        </w:tc>
        <w:tc>
          <w:tcPr>
            <w:tcW w:w="900" w:type="dxa"/>
            <w:vMerge w:val="restart"/>
            <w:shd w:val="clear" w:color="auto" w:fill="auto"/>
            <w:textDirection w:val="btLr"/>
            <w:vAlign w:val="center"/>
          </w:tcPr>
          <w:p w:rsidR="00831B7C" w:rsidRPr="00C919D2" w:rsidRDefault="00831B7C" w:rsidP="00DA59FB">
            <w:pPr>
              <w:ind w:left="-57" w:right="-57"/>
              <w:jc w:val="center"/>
              <w:rPr>
                <w:b/>
                <w:szCs w:val="24"/>
                <w:lang w:val="uk-UA"/>
              </w:rPr>
            </w:pPr>
            <w:r w:rsidRPr="00F9442F">
              <w:rPr>
                <w:b/>
                <w:sz w:val="24"/>
                <w:szCs w:val="24"/>
                <w:lang w:val="uk-UA"/>
              </w:rPr>
              <w:t>Передбачений обсяг фінансування на звітний рік</w:t>
            </w:r>
          </w:p>
        </w:tc>
        <w:tc>
          <w:tcPr>
            <w:tcW w:w="540" w:type="dxa"/>
            <w:vMerge w:val="restart"/>
            <w:shd w:val="clear" w:color="auto" w:fill="auto"/>
            <w:textDirection w:val="btLr"/>
            <w:vAlign w:val="center"/>
          </w:tcPr>
          <w:p w:rsidR="00831B7C" w:rsidRPr="00C919D2" w:rsidRDefault="00831B7C" w:rsidP="00DA59FB">
            <w:pPr>
              <w:ind w:hanging="124"/>
              <w:jc w:val="center"/>
              <w:rPr>
                <w:b/>
                <w:szCs w:val="24"/>
                <w:lang w:val="uk-UA"/>
              </w:rPr>
            </w:pPr>
            <w:r w:rsidRPr="00C919D2">
              <w:rPr>
                <w:b/>
                <w:szCs w:val="24"/>
                <w:lang w:val="uk-UA"/>
              </w:rPr>
              <w:t>Проведені видатки</w:t>
            </w:r>
          </w:p>
        </w:tc>
        <w:tc>
          <w:tcPr>
            <w:tcW w:w="360" w:type="dxa"/>
            <w:vMerge w:val="restart"/>
            <w:shd w:val="clear" w:color="auto" w:fill="auto"/>
            <w:textDirection w:val="btLr"/>
            <w:vAlign w:val="center"/>
          </w:tcPr>
          <w:p w:rsidR="00831B7C" w:rsidRPr="00C919D2" w:rsidRDefault="00831B7C" w:rsidP="00DA59FB">
            <w:pPr>
              <w:jc w:val="center"/>
              <w:rPr>
                <w:b/>
                <w:szCs w:val="24"/>
                <w:lang w:val="uk-UA"/>
              </w:rPr>
            </w:pPr>
            <w:r w:rsidRPr="00C919D2">
              <w:rPr>
                <w:b/>
                <w:szCs w:val="24"/>
                <w:lang w:val="uk-UA"/>
              </w:rPr>
              <w:t>%</w:t>
            </w:r>
          </w:p>
        </w:tc>
        <w:tc>
          <w:tcPr>
            <w:tcW w:w="5130" w:type="dxa"/>
            <w:gridSpan w:val="6"/>
            <w:shd w:val="clear" w:color="auto" w:fill="auto"/>
            <w:vAlign w:val="center"/>
          </w:tcPr>
          <w:p w:rsidR="00831B7C" w:rsidRPr="00C919D2" w:rsidRDefault="00831B7C" w:rsidP="00DA59FB">
            <w:pPr>
              <w:jc w:val="center"/>
              <w:rPr>
                <w:b/>
                <w:szCs w:val="24"/>
                <w:lang w:val="uk-UA"/>
              </w:rPr>
            </w:pPr>
            <w:r w:rsidRPr="00C919D2">
              <w:rPr>
                <w:b/>
                <w:szCs w:val="24"/>
                <w:lang w:val="uk-UA"/>
              </w:rPr>
              <w:t>в тому числі:</w:t>
            </w:r>
          </w:p>
        </w:tc>
        <w:tc>
          <w:tcPr>
            <w:tcW w:w="1215" w:type="dxa"/>
            <w:vMerge/>
            <w:shd w:val="clear" w:color="auto" w:fill="auto"/>
          </w:tcPr>
          <w:p w:rsidR="00831B7C" w:rsidRPr="00C919D2" w:rsidRDefault="00831B7C" w:rsidP="00DA59FB">
            <w:pPr>
              <w:jc w:val="both"/>
              <w:rPr>
                <w:b/>
                <w:szCs w:val="24"/>
                <w:lang w:val="uk-UA"/>
              </w:rPr>
            </w:pPr>
          </w:p>
        </w:tc>
      </w:tr>
      <w:tr w:rsidR="00831B7C" w:rsidRPr="00C919D2" w:rsidTr="00DA59FB">
        <w:trPr>
          <w:cantSplit/>
          <w:trHeight w:val="2671"/>
          <w:tblHeader/>
        </w:trPr>
        <w:tc>
          <w:tcPr>
            <w:tcW w:w="537" w:type="dxa"/>
            <w:vMerge/>
            <w:shd w:val="clear" w:color="auto" w:fill="auto"/>
          </w:tcPr>
          <w:p w:rsidR="00831B7C" w:rsidRPr="00C919D2" w:rsidRDefault="00831B7C" w:rsidP="00DA59FB">
            <w:pPr>
              <w:ind w:left="454" w:right="-227"/>
              <w:jc w:val="center"/>
              <w:rPr>
                <w:b/>
                <w:szCs w:val="24"/>
                <w:lang w:val="uk-UA"/>
              </w:rPr>
            </w:pPr>
          </w:p>
        </w:tc>
        <w:tc>
          <w:tcPr>
            <w:tcW w:w="3641" w:type="dxa"/>
            <w:vMerge/>
            <w:shd w:val="clear" w:color="auto" w:fill="auto"/>
          </w:tcPr>
          <w:p w:rsidR="00831B7C" w:rsidRPr="00C919D2" w:rsidRDefault="00831B7C" w:rsidP="00DA59FB">
            <w:pPr>
              <w:jc w:val="center"/>
              <w:rPr>
                <w:b/>
                <w:szCs w:val="24"/>
                <w:lang w:val="uk-UA"/>
              </w:rPr>
            </w:pPr>
          </w:p>
        </w:tc>
        <w:tc>
          <w:tcPr>
            <w:tcW w:w="1260" w:type="dxa"/>
            <w:vMerge/>
            <w:shd w:val="clear" w:color="auto" w:fill="auto"/>
            <w:textDirection w:val="btLr"/>
          </w:tcPr>
          <w:p w:rsidR="00831B7C" w:rsidRPr="00C919D2" w:rsidRDefault="00831B7C" w:rsidP="00DA59FB">
            <w:pPr>
              <w:ind w:left="113" w:right="113"/>
              <w:jc w:val="both"/>
              <w:rPr>
                <w:b/>
                <w:szCs w:val="24"/>
                <w:lang w:val="uk-UA"/>
              </w:rPr>
            </w:pPr>
          </w:p>
        </w:tc>
        <w:tc>
          <w:tcPr>
            <w:tcW w:w="900" w:type="dxa"/>
            <w:vMerge/>
            <w:shd w:val="clear" w:color="auto" w:fill="auto"/>
            <w:textDirection w:val="btLr"/>
          </w:tcPr>
          <w:p w:rsidR="00831B7C" w:rsidRPr="00C919D2" w:rsidRDefault="00831B7C" w:rsidP="00DA59FB">
            <w:pPr>
              <w:ind w:left="113" w:right="113"/>
              <w:jc w:val="both"/>
              <w:rPr>
                <w:b/>
                <w:szCs w:val="24"/>
                <w:lang w:val="uk-UA"/>
              </w:rPr>
            </w:pPr>
          </w:p>
        </w:tc>
        <w:tc>
          <w:tcPr>
            <w:tcW w:w="720" w:type="dxa"/>
            <w:vMerge/>
            <w:shd w:val="clear" w:color="auto" w:fill="auto"/>
            <w:textDirection w:val="btLr"/>
            <w:vAlign w:val="center"/>
          </w:tcPr>
          <w:p w:rsidR="00831B7C" w:rsidRPr="00C919D2" w:rsidRDefault="00831B7C" w:rsidP="00DA59FB">
            <w:pPr>
              <w:ind w:left="113" w:right="113"/>
              <w:jc w:val="center"/>
              <w:rPr>
                <w:b/>
                <w:szCs w:val="24"/>
                <w:lang w:val="uk-UA"/>
              </w:rPr>
            </w:pPr>
          </w:p>
        </w:tc>
        <w:tc>
          <w:tcPr>
            <w:tcW w:w="900" w:type="dxa"/>
            <w:vMerge/>
            <w:shd w:val="clear" w:color="auto" w:fill="auto"/>
            <w:textDirection w:val="btLr"/>
            <w:vAlign w:val="center"/>
          </w:tcPr>
          <w:p w:rsidR="00831B7C" w:rsidRPr="00C919D2" w:rsidRDefault="00831B7C" w:rsidP="00DA59FB">
            <w:pPr>
              <w:ind w:left="113" w:right="113"/>
              <w:jc w:val="center"/>
              <w:rPr>
                <w:b/>
                <w:szCs w:val="24"/>
                <w:lang w:val="uk-UA"/>
              </w:rPr>
            </w:pPr>
          </w:p>
        </w:tc>
        <w:tc>
          <w:tcPr>
            <w:tcW w:w="540" w:type="dxa"/>
            <w:vMerge/>
            <w:shd w:val="clear" w:color="auto" w:fill="auto"/>
            <w:textDirection w:val="btLr"/>
            <w:vAlign w:val="center"/>
          </w:tcPr>
          <w:p w:rsidR="00831B7C" w:rsidRPr="00C919D2" w:rsidRDefault="00831B7C" w:rsidP="00DA59FB">
            <w:pPr>
              <w:jc w:val="center"/>
              <w:rPr>
                <w:b/>
                <w:szCs w:val="24"/>
                <w:lang w:val="uk-UA"/>
              </w:rPr>
            </w:pPr>
          </w:p>
        </w:tc>
        <w:tc>
          <w:tcPr>
            <w:tcW w:w="360" w:type="dxa"/>
            <w:vMerge/>
            <w:shd w:val="clear" w:color="auto" w:fill="auto"/>
            <w:textDirection w:val="btLr"/>
            <w:vAlign w:val="center"/>
          </w:tcPr>
          <w:p w:rsidR="00831B7C" w:rsidRPr="00C919D2" w:rsidRDefault="00831B7C" w:rsidP="00DA59FB">
            <w:pPr>
              <w:jc w:val="center"/>
              <w:rPr>
                <w:b/>
                <w:szCs w:val="24"/>
                <w:lang w:val="uk-UA"/>
              </w:rPr>
            </w:pPr>
          </w:p>
        </w:tc>
        <w:tc>
          <w:tcPr>
            <w:tcW w:w="540" w:type="dxa"/>
            <w:shd w:val="clear" w:color="auto" w:fill="auto"/>
            <w:textDirection w:val="btLr"/>
            <w:vAlign w:val="center"/>
          </w:tcPr>
          <w:p w:rsidR="00831B7C" w:rsidRPr="00C919D2" w:rsidRDefault="00831B7C" w:rsidP="00DA59FB">
            <w:pPr>
              <w:ind w:firstLine="14"/>
              <w:jc w:val="center"/>
              <w:rPr>
                <w:b/>
                <w:szCs w:val="24"/>
                <w:lang w:val="uk-UA"/>
              </w:rPr>
            </w:pPr>
            <w:r w:rsidRPr="00C919D2">
              <w:rPr>
                <w:b/>
                <w:szCs w:val="24"/>
                <w:lang w:val="uk-UA"/>
              </w:rPr>
              <w:t>державний бюджет</w:t>
            </w:r>
          </w:p>
        </w:tc>
        <w:tc>
          <w:tcPr>
            <w:tcW w:w="540" w:type="dxa"/>
            <w:shd w:val="clear" w:color="auto" w:fill="auto"/>
            <w:textDirection w:val="btLr"/>
            <w:vAlign w:val="center"/>
          </w:tcPr>
          <w:p w:rsidR="00831B7C" w:rsidRPr="00C919D2" w:rsidRDefault="00831B7C" w:rsidP="00DA59FB">
            <w:pPr>
              <w:ind w:right="113" w:hanging="108"/>
              <w:jc w:val="center"/>
              <w:rPr>
                <w:b/>
                <w:szCs w:val="24"/>
                <w:lang w:val="uk-UA"/>
              </w:rPr>
            </w:pPr>
            <w:r w:rsidRPr="00C919D2">
              <w:rPr>
                <w:b/>
                <w:szCs w:val="24"/>
                <w:lang w:val="uk-UA"/>
              </w:rPr>
              <w:t>обласний бюджет</w:t>
            </w:r>
          </w:p>
        </w:tc>
        <w:tc>
          <w:tcPr>
            <w:tcW w:w="900" w:type="dxa"/>
            <w:shd w:val="clear" w:color="auto" w:fill="auto"/>
            <w:textDirection w:val="btLr"/>
            <w:vAlign w:val="center"/>
          </w:tcPr>
          <w:p w:rsidR="00831B7C" w:rsidRPr="00C919D2" w:rsidRDefault="00831B7C" w:rsidP="00DA59FB">
            <w:pPr>
              <w:ind w:left="113" w:right="113"/>
              <w:jc w:val="center"/>
              <w:rPr>
                <w:b/>
                <w:szCs w:val="24"/>
                <w:lang w:val="uk-UA"/>
              </w:rPr>
            </w:pPr>
            <w:r w:rsidRPr="00C919D2">
              <w:rPr>
                <w:b/>
                <w:lang w:val="uk-UA"/>
              </w:rPr>
              <w:t>% фін-я з ОБ від загального фінансування</w:t>
            </w:r>
          </w:p>
        </w:tc>
        <w:tc>
          <w:tcPr>
            <w:tcW w:w="1080" w:type="dxa"/>
            <w:shd w:val="clear" w:color="auto" w:fill="auto"/>
            <w:textDirection w:val="btLr"/>
            <w:vAlign w:val="center"/>
          </w:tcPr>
          <w:p w:rsidR="00831B7C" w:rsidRPr="00C919D2" w:rsidRDefault="00831B7C" w:rsidP="00DA59FB">
            <w:pPr>
              <w:jc w:val="center"/>
              <w:rPr>
                <w:b/>
                <w:szCs w:val="24"/>
                <w:lang w:val="uk-UA"/>
              </w:rPr>
            </w:pPr>
            <w:r w:rsidRPr="00C919D2">
              <w:rPr>
                <w:b/>
                <w:szCs w:val="24"/>
                <w:lang w:val="uk-UA"/>
              </w:rPr>
              <w:t>районний, міський</w:t>
            </w:r>
          </w:p>
          <w:p w:rsidR="00831B7C" w:rsidRPr="00C919D2" w:rsidRDefault="00831B7C" w:rsidP="00DA59FB">
            <w:pPr>
              <w:jc w:val="center"/>
              <w:rPr>
                <w:b/>
                <w:szCs w:val="24"/>
                <w:lang w:val="uk-UA"/>
              </w:rPr>
            </w:pPr>
            <w:r w:rsidRPr="00C919D2">
              <w:rPr>
                <w:b/>
                <w:szCs w:val="24"/>
                <w:lang w:val="uk-UA"/>
              </w:rPr>
              <w:t>(міст обласного підпорядкування) бюджети</w:t>
            </w:r>
          </w:p>
        </w:tc>
        <w:tc>
          <w:tcPr>
            <w:tcW w:w="1361" w:type="dxa"/>
            <w:shd w:val="clear" w:color="auto" w:fill="auto"/>
            <w:textDirection w:val="btLr"/>
            <w:vAlign w:val="center"/>
          </w:tcPr>
          <w:p w:rsidR="00831B7C" w:rsidRPr="00C919D2" w:rsidRDefault="00831B7C" w:rsidP="00DA59FB">
            <w:pPr>
              <w:jc w:val="center"/>
              <w:rPr>
                <w:b/>
                <w:szCs w:val="24"/>
                <w:lang w:val="uk-UA"/>
              </w:rPr>
            </w:pPr>
            <w:r w:rsidRPr="00C919D2">
              <w:rPr>
                <w:b/>
                <w:szCs w:val="24"/>
                <w:lang w:val="uk-UA"/>
              </w:rPr>
              <w:t xml:space="preserve">бюджети сіл, селищ, міст районного підпорядкування </w:t>
            </w:r>
          </w:p>
          <w:p w:rsidR="00831B7C" w:rsidRPr="00C919D2" w:rsidRDefault="00831B7C" w:rsidP="00DA59FB">
            <w:pPr>
              <w:jc w:val="center"/>
              <w:rPr>
                <w:b/>
                <w:szCs w:val="24"/>
                <w:lang w:val="uk-UA"/>
              </w:rPr>
            </w:pPr>
            <w:r w:rsidRPr="00C919D2">
              <w:rPr>
                <w:b/>
                <w:szCs w:val="24"/>
                <w:lang w:val="uk-UA"/>
              </w:rPr>
              <w:t>(в т.ч. об’єднаних територіальних громад)</w:t>
            </w:r>
          </w:p>
        </w:tc>
        <w:tc>
          <w:tcPr>
            <w:tcW w:w="709" w:type="dxa"/>
            <w:shd w:val="clear" w:color="auto" w:fill="auto"/>
            <w:textDirection w:val="btLr"/>
            <w:vAlign w:val="center"/>
          </w:tcPr>
          <w:p w:rsidR="00831B7C" w:rsidRPr="00C919D2" w:rsidRDefault="00831B7C" w:rsidP="00DA59FB">
            <w:pPr>
              <w:jc w:val="center"/>
              <w:rPr>
                <w:b/>
                <w:szCs w:val="24"/>
                <w:lang w:val="uk-UA"/>
              </w:rPr>
            </w:pPr>
            <w:r w:rsidRPr="00C919D2">
              <w:rPr>
                <w:b/>
                <w:szCs w:val="24"/>
                <w:lang w:val="uk-UA"/>
              </w:rPr>
              <w:t>кошти небюджетних джерел</w:t>
            </w:r>
          </w:p>
        </w:tc>
        <w:tc>
          <w:tcPr>
            <w:tcW w:w="1215" w:type="dxa"/>
            <w:vMerge/>
            <w:shd w:val="clear" w:color="auto" w:fill="auto"/>
          </w:tcPr>
          <w:p w:rsidR="00831B7C" w:rsidRPr="00C919D2" w:rsidRDefault="00831B7C" w:rsidP="00DA59FB">
            <w:pPr>
              <w:jc w:val="both"/>
              <w:rPr>
                <w:b/>
                <w:szCs w:val="24"/>
                <w:lang w:val="uk-UA"/>
              </w:rPr>
            </w:pPr>
          </w:p>
        </w:tc>
      </w:tr>
      <w:tr w:rsidR="00831B7C" w:rsidRPr="00C919D2" w:rsidTr="00DA59FB">
        <w:trPr>
          <w:cantSplit/>
          <w:trHeight w:val="191"/>
          <w:tblHeader/>
        </w:trPr>
        <w:tc>
          <w:tcPr>
            <w:tcW w:w="537"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1</w:t>
            </w:r>
          </w:p>
        </w:tc>
        <w:tc>
          <w:tcPr>
            <w:tcW w:w="3641"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2</w:t>
            </w:r>
          </w:p>
        </w:tc>
        <w:tc>
          <w:tcPr>
            <w:tcW w:w="1260"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3</w:t>
            </w:r>
          </w:p>
        </w:tc>
        <w:tc>
          <w:tcPr>
            <w:tcW w:w="900"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4</w:t>
            </w:r>
          </w:p>
        </w:tc>
        <w:tc>
          <w:tcPr>
            <w:tcW w:w="720"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5</w:t>
            </w:r>
          </w:p>
        </w:tc>
        <w:tc>
          <w:tcPr>
            <w:tcW w:w="900"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6</w:t>
            </w:r>
          </w:p>
        </w:tc>
        <w:tc>
          <w:tcPr>
            <w:tcW w:w="540"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7</w:t>
            </w:r>
          </w:p>
        </w:tc>
        <w:tc>
          <w:tcPr>
            <w:tcW w:w="360"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8</w:t>
            </w:r>
          </w:p>
        </w:tc>
        <w:tc>
          <w:tcPr>
            <w:tcW w:w="540" w:type="dxa"/>
            <w:shd w:val="clear" w:color="auto" w:fill="auto"/>
            <w:vAlign w:val="center"/>
          </w:tcPr>
          <w:p w:rsidR="00831B7C" w:rsidRPr="00C919D2" w:rsidRDefault="00831B7C" w:rsidP="00DA59FB">
            <w:pPr>
              <w:ind w:left="-57" w:right="-57" w:hanging="108"/>
              <w:jc w:val="center"/>
              <w:rPr>
                <w:b/>
                <w:sz w:val="16"/>
                <w:szCs w:val="16"/>
                <w:lang w:val="uk-UA"/>
              </w:rPr>
            </w:pPr>
            <w:r w:rsidRPr="00C919D2">
              <w:rPr>
                <w:b/>
                <w:sz w:val="16"/>
                <w:szCs w:val="16"/>
                <w:lang w:val="uk-UA"/>
              </w:rPr>
              <w:t>9</w:t>
            </w:r>
          </w:p>
        </w:tc>
        <w:tc>
          <w:tcPr>
            <w:tcW w:w="540" w:type="dxa"/>
            <w:shd w:val="clear" w:color="auto" w:fill="auto"/>
            <w:vAlign w:val="center"/>
          </w:tcPr>
          <w:p w:rsidR="00831B7C" w:rsidRPr="00C919D2" w:rsidRDefault="00831B7C" w:rsidP="00DA59FB">
            <w:pPr>
              <w:ind w:left="-57" w:right="-57" w:hanging="108"/>
              <w:jc w:val="center"/>
              <w:rPr>
                <w:b/>
                <w:sz w:val="16"/>
                <w:szCs w:val="16"/>
                <w:lang w:val="uk-UA"/>
              </w:rPr>
            </w:pPr>
            <w:r w:rsidRPr="00C919D2">
              <w:rPr>
                <w:b/>
                <w:sz w:val="16"/>
                <w:szCs w:val="16"/>
                <w:lang w:val="uk-UA"/>
              </w:rPr>
              <w:t>10</w:t>
            </w:r>
          </w:p>
        </w:tc>
        <w:tc>
          <w:tcPr>
            <w:tcW w:w="900"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11</w:t>
            </w:r>
          </w:p>
        </w:tc>
        <w:tc>
          <w:tcPr>
            <w:tcW w:w="1080"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12</w:t>
            </w:r>
          </w:p>
        </w:tc>
        <w:tc>
          <w:tcPr>
            <w:tcW w:w="1361"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13</w:t>
            </w:r>
          </w:p>
        </w:tc>
        <w:tc>
          <w:tcPr>
            <w:tcW w:w="709"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14</w:t>
            </w:r>
          </w:p>
        </w:tc>
        <w:tc>
          <w:tcPr>
            <w:tcW w:w="1215" w:type="dxa"/>
            <w:shd w:val="clear" w:color="auto" w:fill="auto"/>
            <w:vAlign w:val="center"/>
          </w:tcPr>
          <w:p w:rsidR="00831B7C" w:rsidRPr="00C919D2" w:rsidRDefault="00831B7C" w:rsidP="00DA59FB">
            <w:pPr>
              <w:ind w:left="-57" w:right="-57"/>
              <w:jc w:val="center"/>
              <w:rPr>
                <w:b/>
                <w:sz w:val="16"/>
                <w:szCs w:val="16"/>
                <w:lang w:val="uk-UA"/>
              </w:rPr>
            </w:pPr>
            <w:r w:rsidRPr="00C919D2">
              <w:rPr>
                <w:b/>
                <w:sz w:val="16"/>
                <w:szCs w:val="16"/>
                <w:lang w:val="uk-UA"/>
              </w:rPr>
              <w:t>15</w:t>
            </w:r>
          </w:p>
        </w:tc>
      </w:tr>
      <w:tr w:rsidR="00831B7C" w:rsidRPr="00C919D2" w:rsidTr="00DA59FB">
        <w:trPr>
          <w:cantSplit/>
          <w:trHeight w:val="1134"/>
          <w:tblHeader/>
        </w:trPr>
        <w:tc>
          <w:tcPr>
            <w:tcW w:w="537" w:type="dxa"/>
            <w:shd w:val="clear" w:color="auto" w:fill="auto"/>
            <w:vAlign w:val="center"/>
          </w:tcPr>
          <w:p w:rsidR="00831B7C" w:rsidRPr="00C919D2" w:rsidRDefault="00831B7C" w:rsidP="00DA59FB">
            <w:pPr>
              <w:jc w:val="center"/>
              <w:rPr>
                <w:szCs w:val="24"/>
                <w:lang w:val="uk-UA"/>
              </w:rPr>
            </w:pPr>
            <w:r>
              <w:rPr>
                <w:szCs w:val="24"/>
                <w:lang w:val="uk-UA"/>
              </w:rPr>
              <w:t>1</w:t>
            </w:r>
            <w:r w:rsidRPr="00C919D2">
              <w:rPr>
                <w:szCs w:val="24"/>
                <w:lang w:val="uk-UA"/>
              </w:rPr>
              <w:t>.</w:t>
            </w:r>
          </w:p>
        </w:tc>
        <w:tc>
          <w:tcPr>
            <w:tcW w:w="3641" w:type="dxa"/>
            <w:shd w:val="clear" w:color="auto" w:fill="auto"/>
            <w:vAlign w:val="center"/>
          </w:tcPr>
          <w:p w:rsidR="00831B7C" w:rsidRDefault="00831B7C" w:rsidP="00DA59FB">
            <w:pPr>
              <w:jc w:val="both"/>
              <w:rPr>
                <w:sz w:val="22"/>
                <w:szCs w:val="22"/>
                <w:lang w:val="uk-UA"/>
              </w:rPr>
            </w:pPr>
            <w:r w:rsidRPr="00C919D2">
              <w:rPr>
                <w:sz w:val="22"/>
                <w:szCs w:val="22"/>
                <w:lang w:val="uk-UA"/>
              </w:rPr>
              <w:t>«</w:t>
            </w:r>
            <w:r w:rsidRPr="002B264A">
              <w:rPr>
                <w:sz w:val="22"/>
                <w:szCs w:val="22"/>
                <w:lang w:val="uk-UA"/>
              </w:rPr>
              <w:t>Програма стимулювання до запровадження енергоефективних заходів населення, об</w:t>
            </w:r>
            <w:r w:rsidRPr="00C919D2">
              <w:rPr>
                <w:sz w:val="22"/>
                <w:szCs w:val="22"/>
                <w:lang w:val="uk-UA"/>
              </w:rPr>
              <w:t>’</w:t>
            </w:r>
            <w:r w:rsidRPr="002B264A">
              <w:rPr>
                <w:sz w:val="22"/>
                <w:szCs w:val="22"/>
                <w:lang w:val="uk-UA"/>
              </w:rPr>
              <w:t>єднань співвласників багатоквартирних будинків та житлово-будівельних кооперативів Чернігівської області на 2018-2020 роки»</w:t>
            </w:r>
          </w:p>
          <w:p w:rsidR="00831B7C" w:rsidRPr="002B264A" w:rsidRDefault="00831B7C" w:rsidP="00840A28">
            <w:pPr>
              <w:jc w:val="both"/>
              <w:rPr>
                <w:sz w:val="22"/>
                <w:szCs w:val="22"/>
                <w:lang w:val="uk-UA"/>
              </w:rPr>
            </w:pPr>
            <w:r>
              <w:rPr>
                <w:sz w:val="22"/>
                <w:szCs w:val="22"/>
                <w:lang w:val="uk-UA"/>
              </w:rPr>
              <w:t>Р</w:t>
            </w:r>
            <w:r w:rsidRPr="00C919D2">
              <w:rPr>
                <w:sz w:val="22"/>
                <w:szCs w:val="22"/>
                <w:lang w:val="uk-UA"/>
              </w:rPr>
              <w:t>ішенням одинадцятої сесії обласної ради сьомого скликання від 07.12.2017 № 12-11/VІІ</w:t>
            </w:r>
            <w:r>
              <w:rPr>
                <w:sz w:val="22"/>
                <w:szCs w:val="22"/>
                <w:lang w:val="uk-UA"/>
              </w:rPr>
              <w:t xml:space="preserve">  (зміни від 24.05.2018 №3-13/ </w:t>
            </w:r>
            <w:r w:rsidRPr="00C919D2">
              <w:rPr>
                <w:sz w:val="22"/>
                <w:szCs w:val="22"/>
                <w:lang w:val="uk-UA"/>
              </w:rPr>
              <w:t>VІІ</w:t>
            </w:r>
            <w:r w:rsidR="002B264A">
              <w:rPr>
                <w:sz w:val="22"/>
                <w:szCs w:val="22"/>
                <w:lang w:val="uk-UA"/>
              </w:rPr>
              <w:t xml:space="preserve">, від 18.12.2019 №12-21/ </w:t>
            </w:r>
            <w:r w:rsidR="002B264A" w:rsidRPr="00C919D2">
              <w:rPr>
                <w:sz w:val="22"/>
                <w:szCs w:val="22"/>
                <w:lang w:val="uk-UA"/>
              </w:rPr>
              <w:t>VІІ</w:t>
            </w:r>
            <w:r w:rsidR="002B264A">
              <w:rPr>
                <w:sz w:val="22"/>
                <w:szCs w:val="22"/>
                <w:lang w:val="uk-UA"/>
              </w:rPr>
              <w:t xml:space="preserve"> </w:t>
            </w:r>
            <w:r>
              <w:rPr>
                <w:sz w:val="22"/>
                <w:szCs w:val="22"/>
                <w:lang w:val="uk-UA"/>
              </w:rPr>
              <w:t xml:space="preserve">та від </w:t>
            </w:r>
            <w:r w:rsidR="002B264A">
              <w:rPr>
                <w:sz w:val="22"/>
                <w:szCs w:val="22"/>
                <w:lang w:val="uk-UA"/>
              </w:rPr>
              <w:t>0</w:t>
            </w:r>
            <w:r w:rsidR="002B264A" w:rsidRPr="002B264A">
              <w:rPr>
                <w:sz w:val="22"/>
                <w:szCs w:val="22"/>
                <w:lang w:val="uk-UA"/>
              </w:rPr>
              <w:t>1.07.</w:t>
            </w:r>
            <w:r w:rsidR="00840A28">
              <w:rPr>
                <w:sz w:val="22"/>
                <w:szCs w:val="22"/>
                <w:lang w:val="uk-UA"/>
              </w:rPr>
              <w:t xml:space="preserve">2020 </w:t>
            </w:r>
            <w:r w:rsidR="002B264A" w:rsidRPr="002B264A">
              <w:rPr>
                <w:sz w:val="22"/>
                <w:szCs w:val="22"/>
                <w:lang w:val="uk-UA"/>
              </w:rPr>
              <w:t>№ 33-24/VII</w:t>
            </w:r>
            <w:r>
              <w:rPr>
                <w:sz w:val="22"/>
                <w:szCs w:val="22"/>
                <w:lang w:val="uk-UA"/>
              </w:rPr>
              <w:t>)</w:t>
            </w:r>
          </w:p>
        </w:tc>
        <w:tc>
          <w:tcPr>
            <w:tcW w:w="1260" w:type="dxa"/>
            <w:shd w:val="clear" w:color="auto" w:fill="auto"/>
            <w:textDirection w:val="btLr"/>
            <w:vAlign w:val="center"/>
          </w:tcPr>
          <w:p w:rsidR="000F6C6A" w:rsidRPr="00C919D2" w:rsidRDefault="000F6C6A" w:rsidP="000F6C6A">
            <w:pPr>
              <w:ind w:left="-99" w:right="-123"/>
              <w:jc w:val="center"/>
              <w:rPr>
                <w:sz w:val="22"/>
                <w:szCs w:val="22"/>
                <w:lang w:val="uk-UA"/>
              </w:rPr>
            </w:pPr>
            <w:r w:rsidRPr="00C919D2">
              <w:rPr>
                <w:sz w:val="22"/>
                <w:szCs w:val="22"/>
                <w:lang w:val="uk-UA"/>
              </w:rPr>
              <w:t>Департамент ЖЕК та ПЕК Чернігівської ОДА</w:t>
            </w:r>
          </w:p>
          <w:p w:rsidR="00831B7C" w:rsidRPr="00C919D2" w:rsidRDefault="00831B7C" w:rsidP="00DA59FB">
            <w:pPr>
              <w:ind w:left="113" w:right="113"/>
              <w:jc w:val="center"/>
              <w:rPr>
                <w:b/>
                <w:sz w:val="22"/>
                <w:szCs w:val="22"/>
                <w:lang w:val="uk-UA"/>
              </w:rPr>
            </w:pPr>
          </w:p>
        </w:tc>
        <w:tc>
          <w:tcPr>
            <w:tcW w:w="900" w:type="dxa"/>
            <w:shd w:val="clear" w:color="auto" w:fill="auto"/>
            <w:textDirection w:val="btLr"/>
            <w:vAlign w:val="center"/>
          </w:tcPr>
          <w:p w:rsidR="00831B7C" w:rsidRPr="00C919D2" w:rsidRDefault="00831B7C" w:rsidP="00DA59FB">
            <w:pPr>
              <w:ind w:left="-99" w:right="-123"/>
              <w:jc w:val="center"/>
              <w:rPr>
                <w:sz w:val="22"/>
                <w:szCs w:val="22"/>
                <w:lang w:val="uk-UA"/>
              </w:rPr>
            </w:pPr>
            <w:r w:rsidRPr="00C919D2">
              <w:rPr>
                <w:sz w:val="22"/>
                <w:szCs w:val="22"/>
                <w:lang w:val="uk-UA"/>
              </w:rPr>
              <w:t>Департамент ЖЕК та ПЕК Чернігівської ОДА</w:t>
            </w:r>
          </w:p>
          <w:p w:rsidR="00831B7C" w:rsidRPr="00C919D2" w:rsidRDefault="00831B7C" w:rsidP="00DA59FB">
            <w:pPr>
              <w:ind w:left="113" w:right="113"/>
              <w:jc w:val="center"/>
              <w:rPr>
                <w:b/>
                <w:sz w:val="22"/>
                <w:szCs w:val="22"/>
                <w:lang w:val="uk-UA"/>
              </w:rPr>
            </w:pPr>
          </w:p>
        </w:tc>
        <w:tc>
          <w:tcPr>
            <w:tcW w:w="720" w:type="dxa"/>
            <w:shd w:val="clear" w:color="auto" w:fill="auto"/>
            <w:textDirection w:val="btLr"/>
            <w:vAlign w:val="center"/>
          </w:tcPr>
          <w:p w:rsidR="00831B7C" w:rsidRPr="00C919D2" w:rsidRDefault="00831B7C" w:rsidP="00DA59FB">
            <w:pPr>
              <w:ind w:left="113" w:right="113"/>
              <w:jc w:val="center"/>
              <w:rPr>
                <w:sz w:val="22"/>
                <w:szCs w:val="22"/>
                <w:lang w:val="uk-UA"/>
              </w:rPr>
            </w:pPr>
            <w:r w:rsidRPr="00C919D2">
              <w:rPr>
                <w:sz w:val="22"/>
                <w:szCs w:val="22"/>
                <w:lang w:val="uk-UA"/>
              </w:rPr>
              <w:t>2018-2020 роки</w:t>
            </w:r>
          </w:p>
        </w:tc>
        <w:tc>
          <w:tcPr>
            <w:tcW w:w="900" w:type="dxa"/>
            <w:shd w:val="clear" w:color="auto" w:fill="auto"/>
            <w:textDirection w:val="btLr"/>
            <w:vAlign w:val="center"/>
          </w:tcPr>
          <w:p w:rsidR="00831B7C" w:rsidRPr="00C919D2" w:rsidRDefault="00840A28" w:rsidP="00DA59FB">
            <w:pPr>
              <w:ind w:left="113" w:right="113"/>
              <w:jc w:val="center"/>
              <w:rPr>
                <w:sz w:val="22"/>
                <w:szCs w:val="22"/>
                <w:lang w:val="uk-UA"/>
              </w:rPr>
            </w:pPr>
            <w:r>
              <w:rPr>
                <w:sz w:val="22"/>
                <w:szCs w:val="22"/>
                <w:lang w:val="uk-UA"/>
              </w:rPr>
              <w:t>984,0</w:t>
            </w:r>
          </w:p>
        </w:tc>
        <w:tc>
          <w:tcPr>
            <w:tcW w:w="540" w:type="dxa"/>
            <w:shd w:val="clear" w:color="auto" w:fill="auto"/>
            <w:textDirection w:val="btLr"/>
            <w:vAlign w:val="center"/>
          </w:tcPr>
          <w:p w:rsidR="00831B7C" w:rsidRPr="00C919D2" w:rsidRDefault="00840A28" w:rsidP="00DA59FB">
            <w:pPr>
              <w:ind w:left="113" w:right="113"/>
              <w:jc w:val="center"/>
              <w:rPr>
                <w:sz w:val="22"/>
                <w:szCs w:val="22"/>
                <w:lang w:val="uk-UA"/>
              </w:rPr>
            </w:pPr>
            <w:r>
              <w:rPr>
                <w:sz w:val="22"/>
                <w:szCs w:val="22"/>
                <w:lang w:val="uk-UA"/>
              </w:rPr>
              <w:t>984,0</w:t>
            </w:r>
          </w:p>
        </w:tc>
        <w:tc>
          <w:tcPr>
            <w:tcW w:w="360" w:type="dxa"/>
            <w:shd w:val="clear" w:color="auto" w:fill="auto"/>
            <w:textDirection w:val="btLr"/>
            <w:vAlign w:val="center"/>
          </w:tcPr>
          <w:p w:rsidR="00831B7C" w:rsidRPr="00C919D2" w:rsidRDefault="00831B7C" w:rsidP="00DA59FB">
            <w:pPr>
              <w:ind w:left="113" w:right="113"/>
              <w:jc w:val="center"/>
              <w:rPr>
                <w:sz w:val="22"/>
                <w:szCs w:val="22"/>
                <w:lang w:val="uk-UA"/>
              </w:rPr>
            </w:pPr>
            <w:r>
              <w:rPr>
                <w:sz w:val="22"/>
                <w:szCs w:val="22"/>
                <w:lang w:val="uk-UA"/>
              </w:rPr>
              <w:t>100,0</w:t>
            </w:r>
          </w:p>
        </w:tc>
        <w:tc>
          <w:tcPr>
            <w:tcW w:w="540" w:type="dxa"/>
            <w:shd w:val="clear" w:color="auto" w:fill="auto"/>
            <w:textDirection w:val="btLr"/>
            <w:vAlign w:val="center"/>
          </w:tcPr>
          <w:p w:rsidR="00831B7C" w:rsidRPr="00C919D2" w:rsidRDefault="00831B7C" w:rsidP="00DA59FB">
            <w:pPr>
              <w:ind w:left="113" w:right="113"/>
              <w:jc w:val="center"/>
              <w:rPr>
                <w:sz w:val="22"/>
                <w:szCs w:val="22"/>
                <w:lang w:val="uk-UA"/>
              </w:rPr>
            </w:pPr>
          </w:p>
        </w:tc>
        <w:tc>
          <w:tcPr>
            <w:tcW w:w="540" w:type="dxa"/>
            <w:shd w:val="clear" w:color="auto" w:fill="auto"/>
            <w:textDirection w:val="btLr"/>
            <w:vAlign w:val="center"/>
          </w:tcPr>
          <w:p w:rsidR="00831B7C" w:rsidRPr="00C919D2" w:rsidRDefault="00840A28" w:rsidP="00DA59FB">
            <w:pPr>
              <w:ind w:left="113" w:right="113"/>
              <w:jc w:val="center"/>
              <w:rPr>
                <w:sz w:val="22"/>
                <w:szCs w:val="22"/>
                <w:lang w:val="uk-UA"/>
              </w:rPr>
            </w:pPr>
            <w:r>
              <w:rPr>
                <w:sz w:val="22"/>
                <w:szCs w:val="22"/>
                <w:lang w:val="uk-UA"/>
              </w:rPr>
              <w:t>984,0</w:t>
            </w:r>
          </w:p>
        </w:tc>
        <w:tc>
          <w:tcPr>
            <w:tcW w:w="900" w:type="dxa"/>
            <w:shd w:val="clear" w:color="auto" w:fill="auto"/>
            <w:textDirection w:val="btLr"/>
            <w:vAlign w:val="center"/>
          </w:tcPr>
          <w:p w:rsidR="00831B7C" w:rsidRPr="00C919D2" w:rsidRDefault="00831B7C" w:rsidP="00DA59FB">
            <w:pPr>
              <w:ind w:left="113" w:right="113"/>
              <w:jc w:val="center"/>
              <w:rPr>
                <w:sz w:val="22"/>
                <w:szCs w:val="22"/>
                <w:lang w:val="uk-UA"/>
              </w:rPr>
            </w:pPr>
            <w:r>
              <w:rPr>
                <w:sz w:val="22"/>
                <w:szCs w:val="22"/>
                <w:lang w:val="uk-UA"/>
              </w:rPr>
              <w:t>100</w:t>
            </w:r>
            <w:r w:rsidR="00840A28">
              <w:rPr>
                <w:sz w:val="22"/>
                <w:szCs w:val="22"/>
                <w:lang w:val="uk-UA"/>
              </w:rPr>
              <w:t>,0</w:t>
            </w:r>
          </w:p>
        </w:tc>
        <w:tc>
          <w:tcPr>
            <w:tcW w:w="1080" w:type="dxa"/>
            <w:shd w:val="clear" w:color="auto" w:fill="auto"/>
            <w:textDirection w:val="btLr"/>
            <w:vAlign w:val="center"/>
          </w:tcPr>
          <w:p w:rsidR="00831B7C" w:rsidRPr="00C919D2" w:rsidRDefault="00831B7C" w:rsidP="00DA59FB">
            <w:pPr>
              <w:ind w:left="113" w:right="113"/>
              <w:jc w:val="center"/>
              <w:rPr>
                <w:sz w:val="22"/>
                <w:szCs w:val="22"/>
                <w:lang w:val="uk-UA"/>
              </w:rPr>
            </w:pPr>
          </w:p>
        </w:tc>
        <w:tc>
          <w:tcPr>
            <w:tcW w:w="1361" w:type="dxa"/>
            <w:shd w:val="clear" w:color="auto" w:fill="auto"/>
            <w:textDirection w:val="btLr"/>
            <w:vAlign w:val="center"/>
          </w:tcPr>
          <w:p w:rsidR="00831B7C" w:rsidRPr="00C919D2" w:rsidRDefault="00831B7C" w:rsidP="00DA59FB">
            <w:pPr>
              <w:ind w:left="113" w:right="113"/>
              <w:jc w:val="center"/>
              <w:rPr>
                <w:sz w:val="22"/>
                <w:szCs w:val="22"/>
                <w:lang w:val="uk-UA"/>
              </w:rPr>
            </w:pPr>
          </w:p>
        </w:tc>
        <w:tc>
          <w:tcPr>
            <w:tcW w:w="709" w:type="dxa"/>
            <w:shd w:val="clear" w:color="auto" w:fill="auto"/>
            <w:textDirection w:val="btLr"/>
            <w:vAlign w:val="center"/>
          </w:tcPr>
          <w:p w:rsidR="00831B7C" w:rsidRPr="00C919D2" w:rsidRDefault="00831B7C" w:rsidP="00DA59FB">
            <w:pPr>
              <w:ind w:left="113" w:right="113"/>
              <w:jc w:val="center"/>
              <w:rPr>
                <w:sz w:val="22"/>
                <w:szCs w:val="22"/>
                <w:lang w:val="uk-UA"/>
              </w:rPr>
            </w:pPr>
          </w:p>
        </w:tc>
        <w:tc>
          <w:tcPr>
            <w:tcW w:w="1215" w:type="dxa"/>
            <w:shd w:val="clear" w:color="auto" w:fill="auto"/>
            <w:textDirection w:val="btLr"/>
            <w:vAlign w:val="center"/>
          </w:tcPr>
          <w:p w:rsidR="00831B7C" w:rsidRPr="00C919D2" w:rsidRDefault="00831B7C" w:rsidP="00DA59FB">
            <w:pPr>
              <w:ind w:left="113" w:right="113"/>
              <w:jc w:val="center"/>
              <w:rPr>
                <w:sz w:val="22"/>
                <w:szCs w:val="22"/>
                <w:lang w:val="uk-UA"/>
              </w:rPr>
            </w:pPr>
          </w:p>
        </w:tc>
      </w:tr>
    </w:tbl>
    <w:p w:rsidR="00453100" w:rsidRPr="00C8759C" w:rsidRDefault="00453100" w:rsidP="003003E7">
      <w:pPr>
        <w:spacing w:line="276" w:lineRule="auto"/>
        <w:rPr>
          <w:b/>
          <w:bCs/>
          <w:i/>
          <w:color w:val="000000"/>
        </w:rPr>
      </w:pPr>
    </w:p>
    <w:sectPr w:rsidR="00453100" w:rsidRPr="00C8759C" w:rsidSect="00840A28">
      <w:pgSz w:w="16838" w:h="11906" w:orient="landscape"/>
      <w:pgMar w:top="142" w:right="295" w:bottom="284" w:left="312" w:header="284" w:footer="51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2055" w:rsidRDefault="00152055" w:rsidP="00C2096B">
      <w:r>
        <w:separator/>
      </w:r>
    </w:p>
  </w:endnote>
  <w:endnote w:type="continuationSeparator" w:id="0">
    <w:p w:rsidR="00152055" w:rsidRDefault="00152055" w:rsidP="00C2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2055" w:rsidRDefault="00152055" w:rsidP="00C2096B">
      <w:r>
        <w:separator/>
      </w:r>
    </w:p>
  </w:footnote>
  <w:footnote w:type="continuationSeparator" w:id="0">
    <w:p w:rsidR="00152055" w:rsidRDefault="00152055" w:rsidP="00C20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6EB8"/>
    <w:multiLevelType w:val="hybridMultilevel"/>
    <w:tmpl w:val="09EADB46"/>
    <w:lvl w:ilvl="0" w:tplc="D798818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CF81BC9"/>
    <w:multiLevelType w:val="hybridMultilevel"/>
    <w:tmpl w:val="673A7B84"/>
    <w:lvl w:ilvl="0" w:tplc="04190001">
      <w:start w:val="1"/>
      <w:numFmt w:val="bullet"/>
      <w:lvlText w:val=""/>
      <w:lvlJc w:val="left"/>
      <w:pPr>
        <w:ind w:left="2496" w:hanging="360"/>
      </w:pPr>
      <w:rPr>
        <w:rFonts w:ascii="Symbol" w:hAnsi="Symbol" w:hint="default"/>
      </w:rPr>
    </w:lvl>
    <w:lvl w:ilvl="1" w:tplc="04190003" w:tentative="1">
      <w:start w:val="1"/>
      <w:numFmt w:val="bullet"/>
      <w:lvlText w:val="o"/>
      <w:lvlJc w:val="left"/>
      <w:pPr>
        <w:ind w:left="3216" w:hanging="360"/>
      </w:pPr>
      <w:rPr>
        <w:rFonts w:ascii="Courier New" w:hAnsi="Courier New" w:cs="Courier New" w:hint="default"/>
      </w:rPr>
    </w:lvl>
    <w:lvl w:ilvl="2" w:tplc="04190005" w:tentative="1">
      <w:start w:val="1"/>
      <w:numFmt w:val="bullet"/>
      <w:lvlText w:val=""/>
      <w:lvlJc w:val="left"/>
      <w:pPr>
        <w:ind w:left="3936" w:hanging="360"/>
      </w:pPr>
      <w:rPr>
        <w:rFonts w:ascii="Wingdings" w:hAnsi="Wingdings" w:hint="default"/>
      </w:rPr>
    </w:lvl>
    <w:lvl w:ilvl="3" w:tplc="04190001" w:tentative="1">
      <w:start w:val="1"/>
      <w:numFmt w:val="bullet"/>
      <w:lvlText w:val=""/>
      <w:lvlJc w:val="left"/>
      <w:pPr>
        <w:ind w:left="4656" w:hanging="360"/>
      </w:pPr>
      <w:rPr>
        <w:rFonts w:ascii="Symbol" w:hAnsi="Symbol" w:hint="default"/>
      </w:rPr>
    </w:lvl>
    <w:lvl w:ilvl="4" w:tplc="04190003" w:tentative="1">
      <w:start w:val="1"/>
      <w:numFmt w:val="bullet"/>
      <w:lvlText w:val="o"/>
      <w:lvlJc w:val="left"/>
      <w:pPr>
        <w:ind w:left="5376" w:hanging="360"/>
      </w:pPr>
      <w:rPr>
        <w:rFonts w:ascii="Courier New" w:hAnsi="Courier New" w:cs="Courier New" w:hint="default"/>
      </w:rPr>
    </w:lvl>
    <w:lvl w:ilvl="5" w:tplc="04190005" w:tentative="1">
      <w:start w:val="1"/>
      <w:numFmt w:val="bullet"/>
      <w:lvlText w:val=""/>
      <w:lvlJc w:val="left"/>
      <w:pPr>
        <w:ind w:left="6096" w:hanging="360"/>
      </w:pPr>
      <w:rPr>
        <w:rFonts w:ascii="Wingdings" w:hAnsi="Wingdings" w:hint="default"/>
      </w:rPr>
    </w:lvl>
    <w:lvl w:ilvl="6" w:tplc="04190001" w:tentative="1">
      <w:start w:val="1"/>
      <w:numFmt w:val="bullet"/>
      <w:lvlText w:val=""/>
      <w:lvlJc w:val="left"/>
      <w:pPr>
        <w:ind w:left="6816" w:hanging="360"/>
      </w:pPr>
      <w:rPr>
        <w:rFonts w:ascii="Symbol" w:hAnsi="Symbol" w:hint="default"/>
      </w:rPr>
    </w:lvl>
    <w:lvl w:ilvl="7" w:tplc="04190003" w:tentative="1">
      <w:start w:val="1"/>
      <w:numFmt w:val="bullet"/>
      <w:lvlText w:val="o"/>
      <w:lvlJc w:val="left"/>
      <w:pPr>
        <w:ind w:left="7536" w:hanging="360"/>
      </w:pPr>
      <w:rPr>
        <w:rFonts w:ascii="Courier New" w:hAnsi="Courier New" w:cs="Courier New" w:hint="default"/>
      </w:rPr>
    </w:lvl>
    <w:lvl w:ilvl="8" w:tplc="04190005" w:tentative="1">
      <w:start w:val="1"/>
      <w:numFmt w:val="bullet"/>
      <w:lvlText w:val=""/>
      <w:lvlJc w:val="left"/>
      <w:pPr>
        <w:ind w:left="8256" w:hanging="360"/>
      </w:pPr>
      <w:rPr>
        <w:rFonts w:ascii="Wingdings" w:hAnsi="Wingdings" w:hint="default"/>
      </w:rPr>
    </w:lvl>
  </w:abstractNum>
  <w:abstractNum w:abstractNumId="2" w15:restartNumberingAfterBreak="0">
    <w:nsid w:val="315E11E6"/>
    <w:multiLevelType w:val="hybridMultilevel"/>
    <w:tmpl w:val="5C56E06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355" w:hanging="360"/>
      </w:pPr>
      <w:rPr>
        <w:rFonts w:ascii="Courier New" w:hAnsi="Courier New" w:cs="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cs="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cs="Courier New" w:hint="default"/>
      </w:rPr>
    </w:lvl>
    <w:lvl w:ilvl="8" w:tplc="04190005" w:tentative="1">
      <w:start w:val="1"/>
      <w:numFmt w:val="bullet"/>
      <w:lvlText w:val=""/>
      <w:lvlJc w:val="left"/>
      <w:pPr>
        <w:ind w:left="7395" w:hanging="360"/>
      </w:pPr>
      <w:rPr>
        <w:rFonts w:ascii="Wingdings" w:hAnsi="Wingdings" w:hint="default"/>
      </w:rPr>
    </w:lvl>
  </w:abstractNum>
  <w:abstractNum w:abstractNumId="3" w15:restartNumberingAfterBreak="0">
    <w:nsid w:val="330B70C8"/>
    <w:multiLevelType w:val="hybridMultilevel"/>
    <w:tmpl w:val="0F4E6CC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35CB589A"/>
    <w:multiLevelType w:val="hybridMultilevel"/>
    <w:tmpl w:val="084A72AC"/>
    <w:lvl w:ilvl="0" w:tplc="275ECCB4">
      <w:start w:val="1"/>
      <w:numFmt w:val="decimal"/>
      <w:lvlText w:val="%1."/>
      <w:lvlJc w:val="left"/>
      <w:pPr>
        <w:ind w:left="1272" w:hanging="360"/>
      </w:pPr>
      <w:rPr>
        <w:rFonts w:hint="default"/>
        <w:sz w:val="28"/>
      </w:rPr>
    </w:lvl>
    <w:lvl w:ilvl="1" w:tplc="04190019" w:tentative="1">
      <w:start w:val="1"/>
      <w:numFmt w:val="lowerLetter"/>
      <w:lvlText w:val="%2."/>
      <w:lvlJc w:val="left"/>
      <w:pPr>
        <w:ind w:left="1992" w:hanging="360"/>
      </w:pPr>
    </w:lvl>
    <w:lvl w:ilvl="2" w:tplc="0419001B" w:tentative="1">
      <w:start w:val="1"/>
      <w:numFmt w:val="lowerRoman"/>
      <w:lvlText w:val="%3."/>
      <w:lvlJc w:val="right"/>
      <w:pPr>
        <w:ind w:left="2712" w:hanging="180"/>
      </w:pPr>
    </w:lvl>
    <w:lvl w:ilvl="3" w:tplc="0419000F" w:tentative="1">
      <w:start w:val="1"/>
      <w:numFmt w:val="decimal"/>
      <w:lvlText w:val="%4."/>
      <w:lvlJc w:val="left"/>
      <w:pPr>
        <w:ind w:left="3432" w:hanging="360"/>
      </w:pPr>
    </w:lvl>
    <w:lvl w:ilvl="4" w:tplc="04190019" w:tentative="1">
      <w:start w:val="1"/>
      <w:numFmt w:val="lowerLetter"/>
      <w:lvlText w:val="%5."/>
      <w:lvlJc w:val="left"/>
      <w:pPr>
        <w:ind w:left="4152" w:hanging="360"/>
      </w:pPr>
    </w:lvl>
    <w:lvl w:ilvl="5" w:tplc="0419001B" w:tentative="1">
      <w:start w:val="1"/>
      <w:numFmt w:val="lowerRoman"/>
      <w:lvlText w:val="%6."/>
      <w:lvlJc w:val="right"/>
      <w:pPr>
        <w:ind w:left="4872" w:hanging="180"/>
      </w:pPr>
    </w:lvl>
    <w:lvl w:ilvl="6" w:tplc="0419000F" w:tentative="1">
      <w:start w:val="1"/>
      <w:numFmt w:val="decimal"/>
      <w:lvlText w:val="%7."/>
      <w:lvlJc w:val="left"/>
      <w:pPr>
        <w:ind w:left="5592" w:hanging="360"/>
      </w:pPr>
    </w:lvl>
    <w:lvl w:ilvl="7" w:tplc="04190019" w:tentative="1">
      <w:start w:val="1"/>
      <w:numFmt w:val="lowerLetter"/>
      <w:lvlText w:val="%8."/>
      <w:lvlJc w:val="left"/>
      <w:pPr>
        <w:ind w:left="6312" w:hanging="360"/>
      </w:pPr>
    </w:lvl>
    <w:lvl w:ilvl="8" w:tplc="0419001B" w:tentative="1">
      <w:start w:val="1"/>
      <w:numFmt w:val="lowerRoman"/>
      <w:lvlText w:val="%9."/>
      <w:lvlJc w:val="right"/>
      <w:pPr>
        <w:ind w:left="7032" w:hanging="180"/>
      </w:pPr>
    </w:lvl>
  </w:abstractNum>
  <w:abstractNum w:abstractNumId="5" w15:restartNumberingAfterBreak="0">
    <w:nsid w:val="3C287E3B"/>
    <w:multiLevelType w:val="hybridMultilevel"/>
    <w:tmpl w:val="B9FEB692"/>
    <w:lvl w:ilvl="0" w:tplc="07B64EDC">
      <w:start w:val="20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C1633C7"/>
    <w:multiLevelType w:val="hybridMultilevel"/>
    <w:tmpl w:val="96DA9C52"/>
    <w:lvl w:ilvl="0" w:tplc="E9502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F63147"/>
    <w:multiLevelType w:val="hybridMultilevel"/>
    <w:tmpl w:val="5158217C"/>
    <w:lvl w:ilvl="0" w:tplc="07B64EDC">
      <w:start w:val="2020"/>
      <w:numFmt w:val="bullet"/>
      <w:lvlText w:val="-"/>
      <w:lvlJc w:val="left"/>
      <w:pPr>
        <w:ind w:left="177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6595037"/>
    <w:multiLevelType w:val="hybridMultilevel"/>
    <w:tmpl w:val="21CAC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F12AB2"/>
    <w:multiLevelType w:val="hybridMultilevel"/>
    <w:tmpl w:val="746E0F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ADF213F"/>
    <w:multiLevelType w:val="hybridMultilevel"/>
    <w:tmpl w:val="5ECAD054"/>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num w:numId="1">
    <w:abstractNumId w:val="2"/>
  </w:num>
  <w:num w:numId="2">
    <w:abstractNumId w:val="6"/>
  </w:num>
  <w:num w:numId="3">
    <w:abstractNumId w:val="8"/>
  </w:num>
  <w:num w:numId="4">
    <w:abstractNumId w:val="1"/>
  </w:num>
  <w:num w:numId="5">
    <w:abstractNumId w:val="9"/>
  </w:num>
  <w:num w:numId="6">
    <w:abstractNumId w:val="0"/>
  </w:num>
  <w:num w:numId="7">
    <w:abstractNumId w:val="4"/>
  </w:num>
  <w:num w:numId="8">
    <w:abstractNumId w:val="3"/>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425"/>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6B"/>
    <w:rsid w:val="00004108"/>
    <w:rsid w:val="000151D4"/>
    <w:rsid w:val="0002690F"/>
    <w:rsid w:val="00030426"/>
    <w:rsid w:val="00037914"/>
    <w:rsid w:val="00037D01"/>
    <w:rsid w:val="000403A9"/>
    <w:rsid w:val="00041681"/>
    <w:rsid w:val="00043748"/>
    <w:rsid w:val="000538A0"/>
    <w:rsid w:val="00055605"/>
    <w:rsid w:val="00060616"/>
    <w:rsid w:val="00061713"/>
    <w:rsid w:val="00062540"/>
    <w:rsid w:val="0006390C"/>
    <w:rsid w:val="000660FA"/>
    <w:rsid w:val="00067028"/>
    <w:rsid w:val="00074452"/>
    <w:rsid w:val="00081BE8"/>
    <w:rsid w:val="000939BE"/>
    <w:rsid w:val="000B50C0"/>
    <w:rsid w:val="000B5C16"/>
    <w:rsid w:val="000C2155"/>
    <w:rsid w:val="000C60CF"/>
    <w:rsid w:val="000D5877"/>
    <w:rsid w:val="000E44F6"/>
    <w:rsid w:val="000F6062"/>
    <w:rsid w:val="000F624C"/>
    <w:rsid w:val="000F6C6A"/>
    <w:rsid w:val="001011D0"/>
    <w:rsid w:val="00103B02"/>
    <w:rsid w:val="00113906"/>
    <w:rsid w:val="00116E4A"/>
    <w:rsid w:val="00126EE4"/>
    <w:rsid w:val="00152055"/>
    <w:rsid w:val="00152892"/>
    <w:rsid w:val="001641CD"/>
    <w:rsid w:val="00167848"/>
    <w:rsid w:val="00171949"/>
    <w:rsid w:val="0017224D"/>
    <w:rsid w:val="0017605D"/>
    <w:rsid w:val="001877E5"/>
    <w:rsid w:val="001922CB"/>
    <w:rsid w:val="001962EA"/>
    <w:rsid w:val="001976E2"/>
    <w:rsid w:val="001A1A3B"/>
    <w:rsid w:val="001A2834"/>
    <w:rsid w:val="001B0AC4"/>
    <w:rsid w:val="001B7801"/>
    <w:rsid w:val="001C03AB"/>
    <w:rsid w:val="001C3756"/>
    <w:rsid w:val="001D33CF"/>
    <w:rsid w:val="001E2B9D"/>
    <w:rsid w:val="001E2F88"/>
    <w:rsid w:val="001F0C18"/>
    <w:rsid w:val="001F1AD9"/>
    <w:rsid w:val="001F2291"/>
    <w:rsid w:val="001F23FC"/>
    <w:rsid w:val="001F4F36"/>
    <w:rsid w:val="00206228"/>
    <w:rsid w:val="002126FF"/>
    <w:rsid w:val="00215643"/>
    <w:rsid w:val="00223B84"/>
    <w:rsid w:val="00226E30"/>
    <w:rsid w:val="00240E76"/>
    <w:rsid w:val="002425D3"/>
    <w:rsid w:val="0024279C"/>
    <w:rsid w:val="002427C2"/>
    <w:rsid w:val="00244E89"/>
    <w:rsid w:val="00255EED"/>
    <w:rsid w:val="00264D14"/>
    <w:rsid w:val="00265736"/>
    <w:rsid w:val="002770A3"/>
    <w:rsid w:val="00285B0F"/>
    <w:rsid w:val="00290863"/>
    <w:rsid w:val="002913E9"/>
    <w:rsid w:val="00293D3B"/>
    <w:rsid w:val="002A584B"/>
    <w:rsid w:val="002B1846"/>
    <w:rsid w:val="002B264A"/>
    <w:rsid w:val="002C0AA9"/>
    <w:rsid w:val="002C3BAE"/>
    <w:rsid w:val="002C6C79"/>
    <w:rsid w:val="002D338E"/>
    <w:rsid w:val="002D3DA9"/>
    <w:rsid w:val="002E2427"/>
    <w:rsid w:val="002E4196"/>
    <w:rsid w:val="002E6EE6"/>
    <w:rsid w:val="002F01CF"/>
    <w:rsid w:val="002F0638"/>
    <w:rsid w:val="003003E7"/>
    <w:rsid w:val="00303951"/>
    <w:rsid w:val="003041F4"/>
    <w:rsid w:val="0030651C"/>
    <w:rsid w:val="00306E75"/>
    <w:rsid w:val="00307F61"/>
    <w:rsid w:val="00312C8D"/>
    <w:rsid w:val="00313328"/>
    <w:rsid w:val="0032452F"/>
    <w:rsid w:val="00327EF9"/>
    <w:rsid w:val="00342F97"/>
    <w:rsid w:val="00344BFB"/>
    <w:rsid w:val="0034676A"/>
    <w:rsid w:val="0035006B"/>
    <w:rsid w:val="003520E9"/>
    <w:rsid w:val="003579D9"/>
    <w:rsid w:val="003672E9"/>
    <w:rsid w:val="0037054C"/>
    <w:rsid w:val="0037343A"/>
    <w:rsid w:val="003745EE"/>
    <w:rsid w:val="0038114B"/>
    <w:rsid w:val="00397138"/>
    <w:rsid w:val="0039777F"/>
    <w:rsid w:val="003A1512"/>
    <w:rsid w:val="003A3A82"/>
    <w:rsid w:val="003B5CBD"/>
    <w:rsid w:val="003C2807"/>
    <w:rsid w:val="003C430B"/>
    <w:rsid w:val="003C44A1"/>
    <w:rsid w:val="003C5E5B"/>
    <w:rsid w:val="003D20B5"/>
    <w:rsid w:val="003D37A6"/>
    <w:rsid w:val="003E6299"/>
    <w:rsid w:val="0040201F"/>
    <w:rsid w:val="0040407D"/>
    <w:rsid w:val="004126B9"/>
    <w:rsid w:val="004140BF"/>
    <w:rsid w:val="00414D0F"/>
    <w:rsid w:val="00416A5D"/>
    <w:rsid w:val="00426520"/>
    <w:rsid w:val="00426992"/>
    <w:rsid w:val="00435C13"/>
    <w:rsid w:val="00436D77"/>
    <w:rsid w:val="00437FE8"/>
    <w:rsid w:val="004423D5"/>
    <w:rsid w:val="00444C19"/>
    <w:rsid w:val="00452AFC"/>
    <w:rsid w:val="00453100"/>
    <w:rsid w:val="00460E0E"/>
    <w:rsid w:val="004638B4"/>
    <w:rsid w:val="00463DE0"/>
    <w:rsid w:val="00481214"/>
    <w:rsid w:val="00482DEA"/>
    <w:rsid w:val="00486479"/>
    <w:rsid w:val="004865A9"/>
    <w:rsid w:val="00486BF2"/>
    <w:rsid w:val="00487CB3"/>
    <w:rsid w:val="00490719"/>
    <w:rsid w:val="00491D3B"/>
    <w:rsid w:val="004978A8"/>
    <w:rsid w:val="004A1BA9"/>
    <w:rsid w:val="004C570F"/>
    <w:rsid w:val="004C5E8E"/>
    <w:rsid w:val="004C6287"/>
    <w:rsid w:val="004C66A8"/>
    <w:rsid w:val="004C66CC"/>
    <w:rsid w:val="004D7C42"/>
    <w:rsid w:val="004E4B96"/>
    <w:rsid w:val="004F051C"/>
    <w:rsid w:val="004F2662"/>
    <w:rsid w:val="004F3DA3"/>
    <w:rsid w:val="00505AFC"/>
    <w:rsid w:val="005144A0"/>
    <w:rsid w:val="00520C41"/>
    <w:rsid w:val="005268C5"/>
    <w:rsid w:val="005439FE"/>
    <w:rsid w:val="00543D6E"/>
    <w:rsid w:val="005444A8"/>
    <w:rsid w:val="005527D6"/>
    <w:rsid w:val="00555B85"/>
    <w:rsid w:val="0055630B"/>
    <w:rsid w:val="0056208D"/>
    <w:rsid w:val="005857FD"/>
    <w:rsid w:val="00586142"/>
    <w:rsid w:val="0059396F"/>
    <w:rsid w:val="005939ED"/>
    <w:rsid w:val="00594BC0"/>
    <w:rsid w:val="005961C0"/>
    <w:rsid w:val="005A3144"/>
    <w:rsid w:val="005A436F"/>
    <w:rsid w:val="005B1219"/>
    <w:rsid w:val="005C0629"/>
    <w:rsid w:val="005C468D"/>
    <w:rsid w:val="005D09F0"/>
    <w:rsid w:val="005D7165"/>
    <w:rsid w:val="005E08A3"/>
    <w:rsid w:val="005E142C"/>
    <w:rsid w:val="005E2B96"/>
    <w:rsid w:val="005F21BE"/>
    <w:rsid w:val="00602828"/>
    <w:rsid w:val="006060F9"/>
    <w:rsid w:val="00607833"/>
    <w:rsid w:val="00613EB5"/>
    <w:rsid w:val="0061640B"/>
    <w:rsid w:val="00621B95"/>
    <w:rsid w:val="00627716"/>
    <w:rsid w:val="0063079B"/>
    <w:rsid w:val="0063568F"/>
    <w:rsid w:val="0064763C"/>
    <w:rsid w:val="00651DDC"/>
    <w:rsid w:val="00653F00"/>
    <w:rsid w:val="00660255"/>
    <w:rsid w:val="00662934"/>
    <w:rsid w:val="00666699"/>
    <w:rsid w:val="0066687A"/>
    <w:rsid w:val="006676ED"/>
    <w:rsid w:val="006818AF"/>
    <w:rsid w:val="00686AC3"/>
    <w:rsid w:val="0068757C"/>
    <w:rsid w:val="00690E0A"/>
    <w:rsid w:val="00691209"/>
    <w:rsid w:val="006A0CB9"/>
    <w:rsid w:val="006A4DE6"/>
    <w:rsid w:val="006B15FD"/>
    <w:rsid w:val="006B1DE4"/>
    <w:rsid w:val="006B2662"/>
    <w:rsid w:val="006B6697"/>
    <w:rsid w:val="006C063A"/>
    <w:rsid w:val="006C2A3E"/>
    <w:rsid w:val="006C35B0"/>
    <w:rsid w:val="006C417C"/>
    <w:rsid w:val="006D421E"/>
    <w:rsid w:val="006D4443"/>
    <w:rsid w:val="006D4ED8"/>
    <w:rsid w:val="006E1976"/>
    <w:rsid w:val="006E61E8"/>
    <w:rsid w:val="006E78F1"/>
    <w:rsid w:val="006F3C00"/>
    <w:rsid w:val="006F5155"/>
    <w:rsid w:val="006F51AA"/>
    <w:rsid w:val="007020DB"/>
    <w:rsid w:val="00705C96"/>
    <w:rsid w:val="007063EC"/>
    <w:rsid w:val="00716086"/>
    <w:rsid w:val="00716706"/>
    <w:rsid w:val="00716EA9"/>
    <w:rsid w:val="00730343"/>
    <w:rsid w:val="007358C9"/>
    <w:rsid w:val="007479E7"/>
    <w:rsid w:val="00760D0B"/>
    <w:rsid w:val="00764435"/>
    <w:rsid w:val="0076554A"/>
    <w:rsid w:val="007723D3"/>
    <w:rsid w:val="007814E9"/>
    <w:rsid w:val="00787248"/>
    <w:rsid w:val="00792700"/>
    <w:rsid w:val="00793B03"/>
    <w:rsid w:val="0079419A"/>
    <w:rsid w:val="00794EA0"/>
    <w:rsid w:val="00796DF3"/>
    <w:rsid w:val="00797F0D"/>
    <w:rsid w:val="007A342A"/>
    <w:rsid w:val="007A6434"/>
    <w:rsid w:val="007B4304"/>
    <w:rsid w:val="007C1A34"/>
    <w:rsid w:val="007C368E"/>
    <w:rsid w:val="007C429D"/>
    <w:rsid w:val="007C501D"/>
    <w:rsid w:val="007D2908"/>
    <w:rsid w:val="007D30FF"/>
    <w:rsid w:val="007D78F7"/>
    <w:rsid w:val="007F05E3"/>
    <w:rsid w:val="007F25F0"/>
    <w:rsid w:val="007F3670"/>
    <w:rsid w:val="00802B69"/>
    <w:rsid w:val="00804D33"/>
    <w:rsid w:val="00812394"/>
    <w:rsid w:val="00820410"/>
    <w:rsid w:val="00830F5C"/>
    <w:rsid w:val="00831B7C"/>
    <w:rsid w:val="00832D7C"/>
    <w:rsid w:val="00837C14"/>
    <w:rsid w:val="00840A28"/>
    <w:rsid w:val="00843F14"/>
    <w:rsid w:val="00844E36"/>
    <w:rsid w:val="00845708"/>
    <w:rsid w:val="00845FF6"/>
    <w:rsid w:val="00847CE2"/>
    <w:rsid w:val="0085231F"/>
    <w:rsid w:val="00853EA3"/>
    <w:rsid w:val="00854E85"/>
    <w:rsid w:val="00855514"/>
    <w:rsid w:val="00855767"/>
    <w:rsid w:val="008569ED"/>
    <w:rsid w:val="008621C3"/>
    <w:rsid w:val="008636E5"/>
    <w:rsid w:val="0086407D"/>
    <w:rsid w:val="00876995"/>
    <w:rsid w:val="00877EFD"/>
    <w:rsid w:val="00880919"/>
    <w:rsid w:val="00881456"/>
    <w:rsid w:val="00881885"/>
    <w:rsid w:val="00887300"/>
    <w:rsid w:val="0089312A"/>
    <w:rsid w:val="008935F5"/>
    <w:rsid w:val="00893F6A"/>
    <w:rsid w:val="008A267E"/>
    <w:rsid w:val="008A6DFD"/>
    <w:rsid w:val="008B39C0"/>
    <w:rsid w:val="008B3D64"/>
    <w:rsid w:val="008B4F1F"/>
    <w:rsid w:val="008C35B8"/>
    <w:rsid w:val="008C603A"/>
    <w:rsid w:val="008C799F"/>
    <w:rsid w:val="008D4000"/>
    <w:rsid w:val="008D4209"/>
    <w:rsid w:val="008F336E"/>
    <w:rsid w:val="008F7225"/>
    <w:rsid w:val="009002F1"/>
    <w:rsid w:val="00904B3B"/>
    <w:rsid w:val="009077B5"/>
    <w:rsid w:val="00911CCD"/>
    <w:rsid w:val="00915549"/>
    <w:rsid w:val="00917EEE"/>
    <w:rsid w:val="009235C5"/>
    <w:rsid w:val="009246EC"/>
    <w:rsid w:val="00926102"/>
    <w:rsid w:val="009338D0"/>
    <w:rsid w:val="00935ACC"/>
    <w:rsid w:val="00936C54"/>
    <w:rsid w:val="009376C3"/>
    <w:rsid w:val="009407D8"/>
    <w:rsid w:val="00943067"/>
    <w:rsid w:val="00950651"/>
    <w:rsid w:val="00970D89"/>
    <w:rsid w:val="0097636A"/>
    <w:rsid w:val="00991BD2"/>
    <w:rsid w:val="00995A7E"/>
    <w:rsid w:val="00995D27"/>
    <w:rsid w:val="00996C05"/>
    <w:rsid w:val="009A1E39"/>
    <w:rsid w:val="009A4BAF"/>
    <w:rsid w:val="009A523D"/>
    <w:rsid w:val="009A7D7B"/>
    <w:rsid w:val="009B1943"/>
    <w:rsid w:val="009B69FA"/>
    <w:rsid w:val="009D0760"/>
    <w:rsid w:val="009D4E13"/>
    <w:rsid w:val="009D5C66"/>
    <w:rsid w:val="009E2C89"/>
    <w:rsid w:val="009E2FE2"/>
    <w:rsid w:val="009F0FA9"/>
    <w:rsid w:val="00A00CF9"/>
    <w:rsid w:val="00A04F30"/>
    <w:rsid w:val="00A05CFE"/>
    <w:rsid w:val="00A1365C"/>
    <w:rsid w:val="00A16CE5"/>
    <w:rsid w:val="00A21A93"/>
    <w:rsid w:val="00A304B2"/>
    <w:rsid w:val="00A36B3F"/>
    <w:rsid w:val="00A3768F"/>
    <w:rsid w:val="00A43320"/>
    <w:rsid w:val="00A46319"/>
    <w:rsid w:val="00A46E14"/>
    <w:rsid w:val="00A5075B"/>
    <w:rsid w:val="00A528EC"/>
    <w:rsid w:val="00A53C16"/>
    <w:rsid w:val="00A57CA3"/>
    <w:rsid w:val="00A623FE"/>
    <w:rsid w:val="00A67786"/>
    <w:rsid w:val="00A72578"/>
    <w:rsid w:val="00A72C99"/>
    <w:rsid w:val="00A755C7"/>
    <w:rsid w:val="00A75CD6"/>
    <w:rsid w:val="00A805BD"/>
    <w:rsid w:val="00A821E8"/>
    <w:rsid w:val="00A868DC"/>
    <w:rsid w:val="00A91328"/>
    <w:rsid w:val="00A91646"/>
    <w:rsid w:val="00A9294A"/>
    <w:rsid w:val="00A93792"/>
    <w:rsid w:val="00AA1CC7"/>
    <w:rsid w:val="00AA2552"/>
    <w:rsid w:val="00AA35C4"/>
    <w:rsid w:val="00AB01AD"/>
    <w:rsid w:val="00AB466D"/>
    <w:rsid w:val="00AB7479"/>
    <w:rsid w:val="00AB7749"/>
    <w:rsid w:val="00AC4BF8"/>
    <w:rsid w:val="00AC4F06"/>
    <w:rsid w:val="00AC5314"/>
    <w:rsid w:val="00AD0BD5"/>
    <w:rsid w:val="00AD22CE"/>
    <w:rsid w:val="00AD5B72"/>
    <w:rsid w:val="00AE090E"/>
    <w:rsid w:val="00AE2C31"/>
    <w:rsid w:val="00AF1A14"/>
    <w:rsid w:val="00B103FA"/>
    <w:rsid w:val="00B13393"/>
    <w:rsid w:val="00B33B32"/>
    <w:rsid w:val="00B37B2F"/>
    <w:rsid w:val="00B4045F"/>
    <w:rsid w:val="00B5067B"/>
    <w:rsid w:val="00B55639"/>
    <w:rsid w:val="00B572FA"/>
    <w:rsid w:val="00B57580"/>
    <w:rsid w:val="00B57A3D"/>
    <w:rsid w:val="00B60936"/>
    <w:rsid w:val="00B70EEA"/>
    <w:rsid w:val="00B73971"/>
    <w:rsid w:val="00B74A3E"/>
    <w:rsid w:val="00B74B1E"/>
    <w:rsid w:val="00B774E3"/>
    <w:rsid w:val="00B8388B"/>
    <w:rsid w:val="00B85E7A"/>
    <w:rsid w:val="00B93117"/>
    <w:rsid w:val="00BA3EC2"/>
    <w:rsid w:val="00BB53CF"/>
    <w:rsid w:val="00BB63FD"/>
    <w:rsid w:val="00BB73BD"/>
    <w:rsid w:val="00BC6746"/>
    <w:rsid w:val="00BD5012"/>
    <w:rsid w:val="00BE61A3"/>
    <w:rsid w:val="00BF0E42"/>
    <w:rsid w:val="00BF3AA2"/>
    <w:rsid w:val="00BF3E97"/>
    <w:rsid w:val="00BF48E3"/>
    <w:rsid w:val="00BF7CBA"/>
    <w:rsid w:val="00C028BA"/>
    <w:rsid w:val="00C05702"/>
    <w:rsid w:val="00C16421"/>
    <w:rsid w:val="00C2096B"/>
    <w:rsid w:val="00C25574"/>
    <w:rsid w:val="00C26435"/>
    <w:rsid w:val="00C311E2"/>
    <w:rsid w:val="00C36465"/>
    <w:rsid w:val="00C37BC6"/>
    <w:rsid w:val="00C40FB4"/>
    <w:rsid w:val="00C42CC2"/>
    <w:rsid w:val="00C431A5"/>
    <w:rsid w:val="00C458E1"/>
    <w:rsid w:val="00C51ACD"/>
    <w:rsid w:val="00C52369"/>
    <w:rsid w:val="00C52512"/>
    <w:rsid w:val="00C60002"/>
    <w:rsid w:val="00C657A0"/>
    <w:rsid w:val="00C716B7"/>
    <w:rsid w:val="00C870C2"/>
    <w:rsid w:val="00C8759C"/>
    <w:rsid w:val="00C926F9"/>
    <w:rsid w:val="00C94616"/>
    <w:rsid w:val="00CA507A"/>
    <w:rsid w:val="00CB3544"/>
    <w:rsid w:val="00CB42A8"/>
    <w:rsid w:val="00CB7E72"/>
    <w:rsid w:val="00CC1667"/>
    <w:rsid w:val="00CC2B2B"/>
    <w:rsid w:val="00CC4A21"/>
    <w:rsid w:val="00CC5863"/>
    <w:rsid w:val="00CC6DE0"/>
    <w:rsid w:val="00CC73F5"/>
    <w:rsid w:val="00CD23BC"/>
    <w:rsid w:val="00CD5928"/>
    <w:rsid w:val="00CD7372"/>
    <w:rsid w:val="00CF2A30"/>
    <w:rsid w:val="00CF2B3A"/>
    <w:rsid w:val="00D01863"/>
    <w:rsid w:val="00D01B8F"/>
    <w:rsid w:val="00D05448"/>
    <w:rsid w:val="00D06E02"/>
    <w:rsid w:val="00D07057"/>
    <w:rsid w:val="00D071CE"/>
    <w:rsid w:val="00D11AD1"/>
    <w:rsid w:val="00D13726"/>
    <w:rsid w:val="00D152C4"/>
    <w:rsid w:val="00D20C01"/>
    <w:rsid w:val="00D217E0"/>
    <w:rsid w:val="00D218B5"/>
    <w:rsid w:val="00D40D10"/>
    <w:rsid w:val="00D50CEE"/>
    <w:rsid w:val="00D662C9"/>
    <w:rsid w:val="00D73114"/>
    <w:rsid w:val="00D83E38"/>
    <w:rsid w:val="00D8579D"/>
    <w:rsid w:val="00D86EC3"/>
    <w:rsid w:val="00D97B4B"/>
    <w:rsid w:val="00DB0EB3"/>
    <w:rsid w:val="00DB2039"/>
    <w:rsid w:val="00DC229D"/>
    <w:rsid w:val="00DC2317"/>
    <w:rsid w:val="00DD4D2C"/>
    <w:rsid w:val="00DF00F5"/>
    <w:rsid w:val="00E02AF6"/>
    <w:rsid w:val="00E02EC2"/>
    <w:rsid w:val="00E074F9"/>
    <w:rsid w:val="00E10CC0"/>
    <w:rsid w:val="00E11B42"/>
    <w:rsid w:val="00E11BED"/>
    <w:rsid w:val="00E3015C"/>
    <w:rsid w:val="00E30577"/>
    <w:rsid w:val="00E3133F"/>
    <w:rsid w:val="00E32148"/>
    <w:rsid w:val="00E40911"/>
    <w:rsid w:val="00E41AFF"/>
    <w:rsid w:val="00E43798"/>
    <w:rsid w:val="00E43C27"/>
    <w:rsid w:val="00E50DD4"/>
    <w:rsid w:val="00E5153B"/>
    <w:rsid w:val="00E60F5C"/>
    <w:rsid w:val="00E626E0"/>
    <w:rsid w:val="00E635E9"/>
    <w:rsid w:val="00E65C71"/>
    <w:rsid w:val="00E65DC6"/>
    <w:rsid w:val="00E81846"/>
    <w:rsid w:val="00E825CA"/>
    <w:rsid w:val="00E82CD7"/>
    <w:rsid w:val="00E849C2"/>
    <w:rsid w:val="00E87061"/>
    <w:rsid w:val="00E8737A"/>
    <w:rsid w:val="00E91DC0"/>
    <w:rsid w:val="00E9479B"/>
    <w:rsid w:val="00E95557"/>
    <w:rsid w:val="00E955AA"/>
    <w:rsid w:val="00EA482B"/>
    <w:rsid w:val="00EA6FD3"/>
    <w:rsid w:val="00EA7001"/>
    <w:rsid w:val="00EA7AC3"/>
    <w:rsid w:val="00ED1CA9"/>
    <w:rsid w:val="00ED1E0B"/>
    <w:rsid w:val="00ED6F05"/>
    <w:rsid w:val="00EE0FE6"/>
    <w:rsid w:val="00EE62F7"/>
    <w:rsid w:val="00EE708F"/>
    <w:rsid w:val="00EF742A"/>
    <w:rsid w:val="00F04DA3"/>
    <w:rsid w:val="00F064A9"/>
    <w:rsid w:val="00F068C3"/>
    <w:rsid w:val="00F14C07"/>
    <w:rsid w:val="00F21D99"/>
    <w:rsid w:val="00F23AFF"/>
    <w:rsid w:val="00F25A33"/>
    <w:rsid w:val="00F309BF"/>
    <w:rsid w:val="00F36B28"/>
    <w:rsid w:val="00F36B5D"/>
    <w:rsid w:val="00F416CD"/>
    <w:rsid w:val="00F435DB"/>
    <w:rsid w:val="00F56527"/>
    <w:rsid w:val="00F5679E"/>
    <w:rsid w:val="00F62454"/>
    <w:rsid w:val="00F71BAB"/>
    <w:rsid w:val="00F74F70"/>
    <w:rsid w:val="00F75348"/>
    <w:rsid w:val="00F849B5"/>
    <w:rsid w:val="00F84C9E"/>
    <w:rsid w:val="00F9702D"/>
    <w:rsid w:val="00FA51A8"/>
    <w:rsid w:val="00FA578E"/>
    <w:rsid w:val="00FA59FB"/>
    <w:rsid w:val="00FB4C4A"/>
    <w:rsid w:val="00FB6CDF"/>
    <w:rsid w:val="00FC168B"/>
    <w:rsid w:val="00FC3484"/>
    <w:rsid w:val="00FC547D"/>
    <w:rsid w:val="00FC6558"/>
    <w:rsid w:val="00FD052C"/>
    <w:rsid w:val="00FD1CDD"/>
    <w:rsid w:val="00FE0019"/>
    <w:rsid w:val="00FF6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6787452-A5F7-4C73-9078-28C3F5EE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96B"/>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491D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2096B"/>
    <w:pPr>
      <w:tabs>
        <w:tab w:val="center" w:pos="4819"/>
        <w:tab w:val="right" w:pos="9639"/>
      </w:tabs>
    </w:pPr>
  </w:style>
  <w:style w:type="character" w:customStyle="1" w:styleId="a4">
    <w:name w:val="Верхній колонтитул Знак"/>
    <w:basedOn w:val="a0"/>
    <w:link w:val="a3"/>
    <w:uiPriority w:val="99"/>
    <w:rsid w:val="00C2096B"/>
    <w:rPr>
      <w:rFonts w:ascii="Times New Roman" w:eastAsia="Times New Roman" w:hAnsi="Times New Roman" w:cs="Times New Roman"/>
      <w:sz w:val="20"/>
      <w:szCs w:val="20"/>
      <w:lang w:eastAsia="ru-RU"/>
    </w:rPr>
  </w:style>
  <w:style w:type="character" w:styleId="a5">
    <w:name w:val="Hyperlink"/>
    <w:rsid w:val="00C2096B"/>
    <w:rPr>
      <w:color w:val="0563C1"/>
      <w:u w:val="single"/>
    </w:rPr>
  </w:style>
  <w:style w:type="paragraph" w:styleId="a6">
    <w:name w:val="Balloon Text"/>
    <w:basedOn w:val="a"/>
    <w:link w:val="a7"/>
    <w:uiPriority w:val="99"/>
    <w:semiHidden/>
    <w:unhideWhenUsed/>
    <w:rsid w:val="00C2096B"/>
    <w:rPr>
      <w:rFonts w:ascii="Tahoma" w:hAnsi="Tahoma" w:cs="Tahoma"/>
      <w:sz w:val="16"/>
      <w:szCs w:val="16"/>
    </w:rPr>
  </w:style>
  <w:style w:type="character" w:customStyle="1" w:styleId="a7">
    <w:name w:val="Текст у виносці Знак"/>
    <w:basedOn w:val="a0"/>
    <w:link w:val="a6"/>
    <w:uiPriority w:val="99"/>
    <w:semiHidden/>
    <w:rsid w:val="00C2096B"/>
    <w:rPr>
      <w:rFonts w:ascii="Tahoma" w:eastAsia="Times New Roman" w:hAnsi="Tahoma" w:cs="Tahoma"/>
      <w:sz w:val="16"/>
      <w:szCs w:val="16"/>
      <w:lang w:eastAsia="ru-RU"/>
    </w:rPr>
  </w:style>
  <w:style w:type="paragraph" w:styleId="a8">
    <w:name w:val="footer"/>
    <w:basedOn w:val="a"/>
    <w:link w:val="a9"/>
    <w:uiPriority w:val="99"/>
    <w:unhideWhenUsed/>
    <w:rsid w:val="00C2096B"/>
    <w:pPr>
      <w:tabs>
        <w:tab w:val="center" w:pos="4677"/>
        <w:tab w:val="right" w:pos="9355"/>
      </w:tabs>
    </w:pPr>
  </w:style>
  <w:style w:type="character" w:customStyle="1" w:styleId="a9">
    <w:name w:val="Нижній колонтитул Знак"/>
    <w:basedOn w:val="a0"/>
    <w:link w:val="a8"/>
    <w:uiPriority w:val="99"/>
    <w:rsid w:val="00C2096B"/>
    <w:rPr>
      <w:rFonts w:ascii="Times New Roman" w:eastAsia="Times New Roman" w:hAnsi="Times New Roman" w:cs="Times New Roman"/>
      <w:sz w:val="20"/>
      <w:szCs w:val="20"/>
      <w:lang w:eastAsia="ru-RU"/>
    </w:rPr>
  </w:style>
  <w:style w:type="paragraph" w:styleId="3">
    <w:name w:val="Body Text Indent 3"/>
    <w:basedOn w:val="a"/>
    <w:link w:val="30"/>
    <w:rsid w:val="00BB73BD"/>
    <w:pPr>
      <w:ind w:firstLine="540"/>
      <w:jc w:val="both"/>
    </w:pPr>
    <w:rPr>
      <w:sz w:val="28"/>
      <w:szCs w:val="24"/>
      <w:lang w:val="uk-UA"/>
    </w:rPr>
  </w:style>
  <w:style w:type="character" w:customStyle="1" w:styleId="30">
    <w:name w:val="Основний текст з відступом 3 Знак"/>
    <w:basedOn w:val="a0"/>
    <w:link w:val="3"/>
    <w:rsid w:val="00BB73BD"/>
    <w:rPr>
      <w:rFonts w:ascii="Times New Roman" w:eastAsia="Times New Roman" w:hAnsi="Times New Roman" w:cs="Times New Roman"/>
      <w:sz w:val="28"/>
      <w:szCs w:val="24"/>
      <w:lang w:val="uk-UA" w:eastAsia="ru-RU"/>
    </w:rPr>
  </w:style>
  <w:style w:type="paragraph" w:styleId="aa">
    <w:name w:val="Body Text"/>
    <w:basedOn w:val="a"/>
    <w:link w:val="ab"/>
    <w:rsid w:val="00E43798"/>
    <w:pPr>
      <w:spacing w:after="120"/>
    </w:pPr>
    <w:rPr>
      <w:sz w:val="24"/>
      <w:szCs w:val="24"/>
      <w:lang w:val="x-none" w:eastAsia="x-none"/>
    </w:rPr>
  </w:style>
  <w:style w:type="character" w:customStyle="1" w:styleId="ab">
    <w:name w:val="Основний текст Знак"/>
    <w:basedOn w:val="a0"/>
    <w:link w:val="aa"/>
    <w:rsid w:val="00E43798"/>
    <w:rPr>
      <w:rFonts w:ascii="Times New Roman" w:eastAsia="Times New Roman" w:hAnsi="Times New Roman" w:cs="Times New Roman"/>
      <w:sz w:val="24"/>
      <w:szCs w:val="24"/>
      <w:lang w:val="x-none" w:eastAsia="x-none"/>
    </w:rPr>
  </w:style>
  <w:style w:type="paragraph" w:customStyle="1" w:styleId="login-buttonuser">
    <w:name w:val="login-button__user"/>
    <w:basedOn w:val="a"/>
    <w:rsid w:val="00B774E3"/>
    <w:pPr>
      <w:spacing w:before="100" w:beforeAutospacing="1" w:after="100" w:afterAutospacing="1"/>
    </w:pPr>
    <w:rPr>
      <w:sz w:val="24"/>
      <w:szCs w:val="24"/>
      <w:lang w:val="uk-UA" w:eastAsia="uk-UA"/>
    </w:rPr>
  </w:style>
  <w:style w:type="character" w:customStyle="1" w:styleId="rvts44">
    <w:name w:val="rvts44"/>
    <w:basedOn w:val="a0"/>
    <w:rsid w:val="009A523D"/>
  </w:style>
  <w:style w:type="character" w:styleId="ac">
    <w:name w:val="Emphasis"/>
    <w:basedOn w:val="a0"/>
    <w:uiPriority w:val="20"/>
    <w:qFormat/>
    <w:rsid w:val="0030651C"/>
    <w:rPr>
      <w:i/>
      <w:iCs/>
    </w:rPr>
  </w:style>
  <w:style w:type="paragraph" w:customStyle="1" w:styleId="rtejustify">
    <w:name w:val="rtejustify"/>
    <w:basedOn w:val="a"/>
    <w:rsid w:val="008C799F"/>
    <w:pPr>
      <w:spacing w:before="100" w:beforeAutospacing="1" w:after="100" w:afterAutospacing="1"/>
    </w:pPr>
    <w:rPr>
      <w:sz w:val="24"/>
      <w:szCs w:val="24"/>
      <w:lang w:val="uk-UA" w:eastAsia="uk-UA"/>
    </w:rPr>
  </w:style>
  <w:style w:type="paragraph" w:styleId="ad">
    <w:name w:val="Normal (Web)"/>
    <w:basedOn w:val="a"/>
    <w:link w:val="ae"/>
    <w:uiPriority w:val="99"/>
    <w:rsid w:val="008C799F"/>
    <w:pPr>
      <w:spacing w:before="100" w:beforeAutospacing="1" w:after="100" w:afterAutospacing="1"/>
      <w:jc w:val="both"/>
    </w:pPr>
    <w:rPr>
      <w:sz w:val="28"/>
      <w:lang w:val="uk-UA"/>
    </w:rPr>
  </w:style>
  <w:style w:type="paragraph" w:customStyle="1" w:styleId="1">
    <w:name w:val="Без інтервалів1"/>
    <w:uiPriority w:val="1"/>
    <w:qFormat/>
    <w:rsid w:val="008C799F"/>
    <w:pPr>
      <w:spacing w:after="0" w:line="240" w:lineRule="auto"/>
    </w:pPr>
    <w:rPr>
      <w:rFonts w:ascii="Times New Roman" w:eastAsia="Times New Roman" w:hAnsi="Times New Roman" w:cs="Times New Roman"/>
      <w:sz w:val="24"/>
      <w:szCs w:val="24"/>
      <w:lang w:val="uk-UA" w:eastAsia="ru-RU"/>
    </w:rPr>
  </w:style>
  <w:style w:type="paragraph" w:styleId="af">
    <w:name w:val="List Paragraph"/>
    <w:basedOn w:val="a"/>
    <w:uiPriority w:val="34"/>
    <w:qFormat/>
    <w:rsid w:val="008C799F"/>
    <w:pPr>
      <w:ind w:left="720"/>
      <w:contextualSpacing/>
      <w:jc w:val="both"/>
    </w:pPr>
    <w:rPr>
      <w:sz w:val="28"/>
      <w:lang w:val="uk-UA"/>
    </w:rPr>
  </w:style>
  <w:style w:type="paragraph" w:styleId="af0">
    <w:name w:val="Body Text Indent"/>
    <w:basedOn w:val="a"/>
    <w:link w:val="af1"/>
    <w:uiPriority w:val="99"/>
    <w:unhideWhenUsed/>
    <w:rsid w:val="00950651"/>
    <w:pPr>
      <w:spacing w:after="120"/>
      <w:ind w:left="283"/>
    </w:pPr>
  </w:style>
  <w:style w:type="character" w:customStyle="1" w:styleId="af1">
    <w:name w:val="Основний текст з відступом Знак"/>
    <w:basedOn w:val="a0"/>
    <w:link w:val="af0"/>
    <w:uiPriority w:val="99"/>
    <w:rsid w:val="00950651"/>
    <w:rPr>
      <w:rFonts w:ascii="Times New Roman" w:eastAsia="Times New Roman" w:hAnsi="Times New Roman" w:cs="Times New Roman"/>
      <w:sz w:val="20"/>
      <w:szCs w:val="20"/>
      <w:lang w:eastAsia="ru-RU"/>
    </w:rPr>
  </w:style>
  <w:style w:type="character" w:styleId="af2">
    <w:name w:val="Strong"/>
    <w:basedOn w:val="a0"/>
    <w:uiPriority w:val="22"/>
    <w:qFormat/>
    <w:rsid w:val="00950651"/>
    <w:rPr>
      <w:rFonts w:cs="Times New Roman"/>
      <w:b/>
    </w:rPr>
  </w:style>
  <w:style w:type="character" w:customStyle="1" w:styleId="ae">
    <w:name w:val="Звичайний (веб) Знак"/>
    <w:link w:val="ad"/>
    <w:uiPriority w:val="99"/>
    <w:locked/>
    <w:rsid w:val="00950651"/>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uiPriority w:val="9"/>
    <w:rsid w:val="00491D3B"/>
    <w:rPr>
      <w:rFonts w:ascii="Times New Roman" w:eastAsia="Times New Roman" w:hAnsi="Times New Roman" w:cs="Times New Roman"/>
      <w:b/>
      <w:bCs/>
      <w:sz w:val="36"/>
      <w:szCs w:val="36"/>
      <w:lang w:eastAsia="ru-RU"/>
    </w:rPr>
  </w:style>
  <w:style w:type="character" w:customStyle="1" w:styleId="Bodytext2">
    <w:name w:val="Body text (2)_"/>
    <w:link w:val="Bodytext20"/>
    <w:rsid w:val="007C501D"/>
    <w:rPr>
      <w:b/>
      <w:bCs/>
      <w:sz w:val="48"/>
      <w:szCs w:val="48"/>
      <w:shd w:val="clear" w:color="auto" w:fill="FFFFFF"/>
    </w:rPr>
  </w:style>
  <w:style w:type="paragraph" w:customStyle="1" w:styleId="Bodytext20">
    <w:name w:val="Body text (2)"/>
    <w:basedOn w:val="a"/>
    <w:link w:val="Bodytext2"/>
    <w:rsid w:val="007C501D"/>
    <w:pPr>
      <w:widowControl w:val="0"/>
      <w:shd w:val="clear" w:color="auto" w:fill="FFFFFF"/>
      <w:spacing w:line="662" w:lineRule="exact"/>
      <w:ind w:firstLine="1020"/>
      <w:jc w:val="both"/>
    </w:pPr>
    <w:rPr>
      <w:rFonts w:asciiTheme="minorHAnsi" w:eastAsiaTheme="minorHAnsi" w:hAnsiTheme="minorHAnsi" w:cstheme="minorBidi"/>
      <w:b/>
      <w:bCs/>
      <w:sz w:val="48"/>
      <w:szCs w:val="48"/>
      <w:lang w:eastAsia="en-US"/>
    </w:rPr>
  </w:style>
  <w:style w:type="character" w:customStyle="1" w:styleId="Bodytext7">
    <w:name w:val="Body text (7)_"/>
    <w:link w:val="Bodytext70"/>
    <w:rsid w:val="007C501D"/>
    <w:rPr>
      <w:sz w:val="48"/>
      <w:szCs w:val="48"/>
      <w:shd w:val="clear" w:color="auto" w:fill="FFFFFF"/>
    </w:rPr>
  </w:style>
  <w:style w:type="paragraph" w:customStyle="1" w:styleId="Bodytext70">
    <w:name w:val="Body text (7)"/>
    <w:basedOn w:val="a"/>
    <w:link w:val="Bodytext7"/>
    <w:rsid w:val="007C501D"/>
    <w:pPr>
      <w:widowControl w:val="0"/>
      <w:shd w:val="clear" w:color="auto" w:fill="FFFFFF"/>
      <w:spacing w:before="360" w:line="677" w:lineRule="exact"/>
      <w:ind w:hanging="620"/>
      <w:jc w:val="both"/>
    </w:pPr>
    <w:rPr>
      <w:rFonts w:asciiTheme="minorHAnsi" w:eastAsiaTheme="minorHAnsi" w:hAnsiTheme="minorHAnsi" w:cstheme="minorBidi"/>
      <w:sz w:val="48"/>
      <w:szCs w:val="48"/>
      <w:lang w:eastAsia="en-US"/>
    </w:rPr>
  </w:style>
  <w:style w:type="table" w:styleId="af3">
    <w:name w:val="Table Grid"/>
    <w:basedOn w:val="a1"/>
    <w:uiPriority w:val="59"/>
    <w:rsid w:val="00E51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E5153B"/>
    <w:rPr>
      <w:sz w:val="16"/>
      <w:szCs w:val="16"/>
    </w:rPr>
  </w:style>
  <w:style w:type="paragraph" w:styleId="af5">
    <w:name w:val="annotation text"/>
    <w:basedOn w:val="a"/>
    <w:link w:val="af6"/>
    <w:uiPriority w:val="99"/>
    <w:semiHidden/>
    <w:unhideWhenUsed/>
    <w:rsid w:val="00E5153B"/>
  </w:style>
  <w:style w:type="character" w:customStyle="1" w:styleId="af6">
    <w:name w:val="Текст примітки Знак"/>
    <w:basedOn w:val="a0"/>
    <w:link w:val="af5"/>
    <w:uiPriority w:val="99"/>
    <w:semiHidden/>
    <w:rsid w:val="00E5153B"/>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E5153B"/>
    <w:rPr>
      <w:b/>
      <w:bCs/>
    </w:rPr>
  </w:style>
  <w:style w:type="character" w:customStyle="1" w:styleId="af8">
    <w:name w:val="Тема примітки Знак"/>
    <w:basedOn w:val="af6"/>
    <w:link w:val="af7"/>
    <w:uiPriority w:val="99"/>
    <w:semiHidden/>
    <w:rsid w:val="00E5153B"/>
    <w:rPr>
      <w:rFonts w:ascii="Times New Roman" w:eastAsia="Times New Roman" w:hAnsi="Times New Roman" w:cs="Times New Roman"/>
      <w:b/>
      <w:bCs/>
      <w:sz w:val="20"/>
      <w:szCs w:val="20"/>
      <w:lang w:eastAsia="ru-RU"/>
    </w:rPr>
  </w:style>
  <w:style w:type="paragraph" w:styleId="21">
    <w:name w:val="toc 2"/>
    <w:basedOn w:val="a"/>
    <w:next w:val="a"/>
    <w:autoRedefine/>
    <w:semiHidden/>
    <w:rsid w:val="00AD0BD5"/>
    <w:pPr>
      <w:tabs>
        <w:tab w:val="left" w:pos="1040"/>
        <w:tab w:val="right" w:leader="dot" w:pos="9461"/>
      </w:tabs>
      <w:ind w:left="260"/>
    </w:pPr>
    <w:rPr>
      <w:noProof/>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2555">
      <w:bodyDiv w:val="1"/>
      <w:marLeft w:val="0"/>
      <w:marRight w:val="0"/>
      <w:marTop w:val="0"/>
      <w:marBottom w:val="0"/>
      <w:divBdr>
        <w:top w:val="none" w:sz="0" w:space="0" w:color="auto"/>
        <w:left w:val="none" w:sz="0" w:space="0" w:color="auto"/>
        <w:bottom w:val="none" w:sz="0" w:space="0" w:color="auto"/>
        <w:right w:val="none" w:sz="0" w:space="0" w:color="auto"/>
      </w:divBdr>
    </w:div>
    <w:div w:id="322859218">
      <w:bodyDiv w:val="1"/>
      <w:marLeft w:val="0"/>
      <w:marRight w:val="0"/>
      <w:marTop w:val="0"/>
      <w:marBottom w:val="0"/>
      <w:divBdr>
        <w:top w:val="none" w:sz="0" w:space="0" w:color="auto"/>
        <w:left w:val="none" w:sz="0" w:space="0" w:color="auto"/>
        <w:bottom w:val="none" w:sz="0" w:space="0" w:color="auto"/>
        <w:right w:val="none" w:sz="0" w:space="0" w:color="auto"/>
      </w:divBdr>
    </w:div>
    <w:div w:id="513611755">
      <w:bodyDiv w:val="1"/>
      <w:marLeft w:val="0"/>
      <w:marRight w:val="0"/>
      <w:marTop w:val="0"/>
      <w:marBottom w:val="0"/>
      <w:divBdr>
        <w:top w:val="none" w:sz="0" w:space="0" w:color="auto"/>
        <w:left w:val="none" w:sz="0" w:space="0" w:color="auto"/>
        <w:bottom w:val="none" w:sz="0" w:space="0" w:color="auto"/>
        <w:right w:val="none" w:sz="0" w:space="0" w:color="auto"/>
      </w:divBdr>
    </w:div>
    <w:div w:id="789668177">
      <w:bodyDiv w:val="1"/>
      <w:marLeft w:val="0"/>
      <w:marRight w:val="0"/>
      <w:marTop w:val="0"/>
      <w:marBottom w:val="0"/>
      <w:divBdr>
        <w:top w:val="none" w:sz="0" w:space="0" w:color="auto"/>
        <w:left w:val="none" w:sz="0" w:space="0" w:color="auto"/>
        <w:bottom w:val="none" w:sz="0" w:space="0" w:color="auto"/>
        <w:right w:val="none" w:sz="0" w:space="0" w:color="auto"/>
      </w:divBdr>
    </w:div>
    <w:div w:id="940331954">
      <w:bodyDiv w:val="1"/>
      <w:marLeft w:val="0"/>
      <w:marRight w:val="0"/>
      <w:marTop w:val="0"/>
      <w:marBottom w:val="0"/>
      <w:divBdr>
        <w:top w:val="none" w:sz="0" w:space="0" w:color="auto"/>
        <w:left w:val="none" w:sz="0" w:space="0" w:color="auto"/>
        <w:bottom w:val="none" w:sz="0" w:space="0" w:color="auto"/>
        <w:right w:val="none" w:sz="0" w:space="0" w:color="auto"/>
      </w:divBdr>
    </w:div>
    <w:div w:id="1122184601">
      <w:bodyDiv w:val="1"/>
      <w:marLeft w:val="0"/>
      <w:marRight w:val="0"/>
      <w:marTop w:val="0"/>
      <w:marBottom w:val="0"/>
      <w:divBdr>
        <w:top w:val="none" w:sz="0" w:space="0" w:color="auto"/>
        <w:left w:val="none" w:sz="0" w:space="0" w:color="auto"/>
        <w:bottom w:val="none" w:sz="0" w:space="0" w:color="auto"/>
        <w:right w:val="none" w:sz="0" w:space="0" w:color="auto"/>
      </w:divBdr>
    </w:div>
    <w:div w:id="1135029271">
      <w:bodyDiv w:val="1"/>
      <w:marLeft w:val="0"/>
      <w:marRight w:val="0"/>
      <w:marTop w:val="0"/>
      <w:marBottom w:val="0"/>
      <w:divBdr>
        <w:top w:val="none" w:sz="0" w:space="0" w:color="auto"/>
        <w:left w:val="none" w:sz="0" w:space="0" w:color="auto"/>
        <w:bottom w:val="none" w:sz="0" w:space="0" w:color="auto"/>
        <w:right w:val="none" w:sz="0" w:space="0" w:color="auto"/>
      </w:divBdr>
    </w:div>
    <w:div w:id="1453940846">
      <w:bodyDiv w:val="1"/>
      <w:marLeft w:val="0"/>
      <w:marRight w:val="0"/>
      <w:marTop w:val="0"/>
      <w:marBottom w:val="0"/>
      <w:divBdr>
        <w:top w:val="none" w:sz="0" w:space="0" w:color="auto"/>
        <w:left w:val="none" w:sz="0" w:space="0" w:color="auto"/>
        <w:bottom w:val="none" w:sz="0" w:space="0" w:color="auto"/>
        <w:right w:val="none" w:sz="0" w:space="0" w:color="auto"/>
      </w:divBdr>
    </w:div>
    <w:div w:id="1628926744">
      <w:bodyDiv w:val="1"/>
      <w:marLeft w:val="0"/>
      <w:marRight w:val="0"/>
      <w:marTop w:val="0"/>
      <w:marBottom w:val="0"/>
      <w:divBdr>
        <w:top w:val="none" w:sz="0" w:space="0" w:color="auto"/>
        <w:left w:val="none" w:sz="0" w:space="0" w:color="auto"/>
        <w:bottom w:val="none" w:sz="0" w:space="0" w:color="auto"/>
        <w:right w:val="none" w:sz="0" w:space="0" w:color="auto"/>
      </w:divBdr>
    </w:div>
    <w:div w:id="1705136922">
      <w:bodyDiv w:val="1"/>
      <w:marLeft w:val="0"/>
      <w:marRight w:val="0"/>
      <w:marTop w:val="0"/>
      <w:marBottom w:val="0"/>
      <w:divBdr>
        <w:top w:val="none" w:sz="0" w:space="0" w:color="auto"/>
        <w:left w:val="none" w:sz="0" w:space="0" w:color="auto"/>
        <w:bottom w:val="none" w:sz="0" w:space="0" w:color="auto"/>
        <w:right w:val="none" w:sz="0" w:space="0" w:color="auto"/>
      </w:divBdr>
    </w:div>
    <w:div w:id="1800493785">
      <w:bodyDiv w:val="1"/>
      <w:marLeft w:val="0"/>
      <w:marRight w:val="0"/>
      <w:marTop w:val="0"/>
      <w:marBottom w:val="0"/>
      <w:divBdr>
        <w:top w:val="none" w:sz="0" w:space="0" w:color="auto"/>
        <w:left w:val="none" w:sz="0" w:space="0" w:color="auto"/>
        <w:bottom w:val="none" w:sz="0" w:space="0" w:color="auto"/>
        <w:right w:val="none" w:sz="0" w:space="0" w:color="auto"/>
      </w:divBdr>
    </w:div>
    <w:div w:id="193462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80884-062A-4575-A60D-B09C92852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10944</Words>
  <Characters>6239</Characters>
  <Application>Microsoft Office Word</Application>
  <DocSecurity>0</DocSecurity>
  <Lines>51</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NGO-OPERATOR2</cp:lastModifiedBy>
  <cp:revision>2</cp:revision>
  <cp:lastPrinted>2021-02-01T14:38:00Z</cp:lastPrinted>
  <dcterms:created xsi:type="dcterms:W3CDTF">2021-02-02T15:05:00Z</dcterms:created>
  <dcterms:modified xsi:type="dcterms:W3CDTF">2021-02-02T15:05:00Z</dcterms:modified>
</cp:coreProperties>
</file>